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90" w:rsidRPr="003C273C" w:rsidRDefault="00F31B90" w:rsidP="003C273C">
      <w:pPr>
        <w:widowControl/>
        <w:spacing w:line="520" w:lineRule="exact"/>
        <w:jc w:val="center"/>
        <w:rPr>
          <w:rFonts w:ascii="標楷體" w:eastAsia="標楷體" w:hAnsi="標楷體" w:cs="Times New Roman"/>
          <w:color w:val="000000"/>
          <w:kern w:val="0"/>
          <w:sz w:val="36"/>
          <w:szCs w:val="40"/>
        </w:rPr>
      </w:pPr>
      <w:bookmarkStart w:id="0" w:name="_GoBack"/>
      <w:bookmarkEnd w:id="0"/>
      <w:r w:rsidRPr="003C273C">
        <w:rPr>
          <w:rFonts w:ascii="標楷體" w:eastAsia="標楷體" w:hAnsi="標楷體" w:cs="Times New Roman"/>
          <w:color w:val="000000"/>
          <w:kern w:val="0"/>
          <w:sz w:val="36"/>
          <w:szCs w:val="40"/>
        </w:rPr>
        <w:t>嘉義市政府公務員廉政倫理規範</w:t>
      </w:r>
    </w:p>
    <w:p w:rsidR="00F31B90" w:rsidRPr="00F31B90" w:rsidRDefault="00F31B90" w:rsidP="003C273C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F31B90" w:rsidRPr="003C273C" w:rsidRDefault="00F31B90" w:rsidP="003C27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right"/>
        <w:rPr>
          <w:rFonts w:ascii="標楷體" w:eastAsia="標楷體" w:hAnsi="標楷體" w:cs="標楷體"/>
          <w:color w:val="000000"/>
          <w:kern w:val="0"/>
          <w:sz w:val="22"/>
          <w:szCs w:val="23"/>
        </w:rPr>
      </w:pP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97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年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7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月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29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日府政二字第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0970147213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號函頒實施</w:t>
      </w:r>
    </w:p>
    <w:p w:rsidR="00F31B90" w:rsidRPr="003C273C" w:rsidRDefault="00F31B90" w:rsidP="004037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360" w:line="0" w:lineRule="atLeast"/>
        <w:jc w:val="right"/>
        <w:rPr>
          <w:rFonts w:ascii="標楷體" w:eastAsia="標楷體" w:hAnsi="標楷體" w:cs="標楷體"/>
          <w:color w:val="000000"/>
          <w:kern w:val="0"/>
          <w:sz w:val="22"/>
          <w:szCs w:val="23"/>
        </w:rPr>
      </w:pP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99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年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8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月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19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日府政一字第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0992201587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號修正函頒實施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嘉義市政府（以下簡稱本府）為使所屬公務員執行職務，廉潔自持、公正無私及依法行政，並提升市府之清廉形象，訂定本規範。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本規範用詞，定義如下：</w:t>
      </w:r>
    </w:p>
    <w:p w:rsidR="00F31B90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公務員：指適用公務員服務法之人員（包括公立學校兼任學校行政職務之教師、約聘僱人員、臨時人員、職務代理人等）。</w:t>
      </w:r>
    </w:p>
    <w:p w:rsidR="003C273C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與其職務有利害關係：指個人、法人、團體或其他單位與本機關（構）或其所屬機關（構）間，具有下列情形之一者：</w:t>
      </w:r>
    </w:p>
    <w:p w:rsidR="00F31B90" w:rsidRPr="003C273C" w:rsidRDefault="00F31B90" w:rsidP="004037B2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25" w:left="102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業務往來、指揮監督或費用補（獎）助等關係。</w:t>
      </w:r>
    </w:p>
    <w:p w:rsidR="00F31B90" w:rsidRPr="003C273C" w:rsidRDefault="00F31B90" w:rsidP="004037B2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25" w:left="102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正在尋求、進行或已訂立承攬、買賣或其他契約關係。</w:t>
      </w:r>
    </w:p>
    <w:p w:rsidR="00F31B90" w:rsidRPr="003C273C" w:rsidRDefault="00F31B90" w:rsidP="004037B2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25" w:left="898" w:hangingChars="128" w:hanging="35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其他因本機關（構）業務之決定、執行或不執行，將遭受有利或不利之影響。</w:t>
      </w:r>
    </w:p>
    <w:p w:rsidR="00F31B90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正常社交禮俗標準：指一般人社交往來，市價不超過新臺幣三千元者。但同一年度來自同一來源受贈財物以新臺幣一萬元為限。</w:t>
      </w:r>
    </w:p>
    <w:p w:rsidR="00F31B90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公務禮儀：指基於公務需要，在國內（外）訪問、接待外賓、推動業務及溝通協調時，依禮貌、慣例或習俗所為之活動。</w:t>
      </w:r>
    </w:p>
    <w:p w:rsidR="00F31B90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請託關說：指其內容涉及本機關（構）或所屬機關（構）業務具體事項之決定、執行或不執行，且因該事項之決定、執行或不執行致有違法或不當而影響特定權利義務之虞。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公務員應依法公正執行職務，以公共利益為依歸，不得假借職務上之權力、方法、機會圖本人或第三人不正之利益。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lastRenderedPageBreak/>
        <w:t>公務員不得要求、期約或收受與其職務有利害關係者餽贈財物。但有下列情形之一，且係偶發而無影響特定權利義務之虞時，得受贈之：</w:t>
      </w:r>
    </w:p>
    <w:p w:rsidR="00F31B90" w:rsidRPr="003C273C" w:rsidRDefault="00F31B90" w:rsidP="004037B2">
      <w:pPr>
        <w:pStyle w:val="a3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屬公務禮儀。</w:t>
      </w:r>
    </w:p>
    <w:p w:rsidR="00F31B90" w:rsidRPr="003C273C" w:rsidRDefault="00F31B90" w:rsidP="004037B2">
      <w:pPr>
        <w:pStyle w:val="a3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長官之獎勵、救助或慰問。</w:t>
      </w:r>
    </w:p>
    <w:p w:rsidR="00F31B90" w:rsidRPr="003C273C" w:rsidRDefault="00F31B90" w:rsidP="004037B2">
      <w:pPr>
        <w:pStyle w:val="a3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受贈之財物市價在新臺幣五百元以下；或對本機關（構）內多數人為餽贈，其市價總額在新臺幣一千元以下。</w:t>
      </w:r>
    </w:p>
    <w:p w:rsidR="00F31B90" w:rsidRPr="003C273C" w:rsidRDefault="00F31B90" w:rsidP="004037B2">
      <w:pPr>
        <w:pStyle w:val="a3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因訂婚、結婚、生育、喬遷、就職、陞遷異動、退休、辭職、離職及本人、配偶或直系親屬之傷病、死亡受贈之財物，其市價不超過正常社交禮俗標準。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公務員遇有受贈財物情事，應依下列程序處理：</w:t>
      </w:r>
    </w:p>
    <w:p w:rsidR="00F31B90" w:rsidRPr="003C273C" w:rsidRDefault="00F31B90" w:rsidP="004037B2">
      <w:pPr>
        <w:pStyle w:val="a3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與其職務有利害關係者所為之餽贈，除前點但書規定之情形外，應予拒絕或退還，並簽報其長官及知會政風機構；無法退還時，應於受贈之日起三日內，交政風機構處理。</w:t>
      </w:r>
    </w:p>
    <w:p w:rsidR="003C273C" w:rsidRPr="003C273C" w:rsidRDefault="00F31B90" w:rsidP="004037B2">
      <w:pPr>
        <w:pStyle w:val="a3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除親屬或經常交往朋友外，與其無職務上利害關係者所為之餽贈，市價超過正常社交禮俗標準時，應於受贈之日起三日內，簽報其長官，必要時並知會政風機構。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各機關（構）之政風機構應視受贈財物之性質及價值，提出付費收受、歸公、轉贈慈善機構或其他適當建議，簽報機關首長核定後執行。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下列情形推定為公務員之受贈財物：</w:t>
      </w:r>
    </w:p>
    <w:p w:rsidR="00F31B90" w:rsidRPr="003C273C" w:rsidRDefault="00F31B90" w:rsidP="004037B2">
      <w:pPr>
        <w:pStyle w:val="a3"/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以公務員配偶、直系血親、同財共居家屬之名義收受者。</w:t>
      </w:r>
    </w:p>
    <w:p w:rsidR="00F31B90" w:rsidRPr="003C273C" w:rsidRDefault="00F31B90" w:rsidP="004037B2">
      <w:pPr>
        <w:pStyle w:val="a3"/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藉由第三人收受後轉交公務員本人或前款之人者。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公務員不得參加與其職務有利害關係者之飲宴應酬。但有下列情形之一者，不在此限：</w:t>
      </w:r>
    </w:p>
    <w:p w:rsidR="00F31B90" w:rsidRPr="003C273C" w:rsidRDefault="00F31B90" w:rsidP="004037B2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因公務禮儀確有必要參加。</w:t>
      </w:r>
    </w:p>
    <w:p w:rsidR="00F31B90" w:rsidRPr="003C273C" w:rsidRDefault="00F31B90" w:rsidP="004037B2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lastRenderedPageBreak/>
        <w:t>因民俗節慶公開舉辦之活動且邀請一般人參加。</w:t>
      </w:r>
    </w:p>
    <w:p w:rsidR="00F31B90" w:rsidRPr="003C273C" w:rsidRDefault="00F31B90" w:rsidP="004037B2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屬長官對屬員之獎勵、慰勞。</w:t>
      </w:r>
    </w:p>
    <w:p w:rsidR="00F31B90" w:rsidRPr="003C273C" w:rsidRDefault="00F31B90" w:rsidP="004037B2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因訂婚、結婚、生育、喬遷、就職、陞遷異動、退休、辭職、離職等所舉辦之活動，而未超過正常社交禮俗標準。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公務員受邀之飲宴應酬，雖與其無職務上利害關係，而與其身分、職務顯不相宜者，仍應避免。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公務員除因公務需要經報請長官同意，或有其他正當理由者外，不得涉足不妥當之場所。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公務員不得與其職務有利害關係之相關人員為不當接觸。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公務員於視察、調查、出差或參加會議等活動時，不得在茶點及執行公務確有必要之簡便食宿、交通以外接受相關機關（構）飲宴或其他應酬活動。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公務員遇有第七點第一項第一款或第二款情形，應簽報長官核准並知會政風機構後始得參加。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公務員遇有請託關說時，應於三日內簽報其長官並知會政風機構。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各機關（構）之政風機構受理受贈財物、飲宴應酬、請託關說或其他涉及廉政倫理事件之知會或通知後，應即登錄建檔。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公務員除依法令規定外，不得兼任其他公職或業務。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公務員出席非政府機關（構）、學校所主（承）辦演講、座談、研習及評審（選）等活動，支領鐘點費每小時不得超過新臺幣五千元。</w:t>
      </w:r>
    </w:p>
    <w:p w:rsidR="003C273C" w:rsidRPr="003C273C" w:rsidRDefault="003C273C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公務員參加前項活動，另有支領稿費者，每千字不得超過新臺幣二千元。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公務員參加第一項活動，如屬與其職務有利害關係者籌辦或邀請，應先簽報其長官核准及知會政風機構登錄後始得前往。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lastRenderedPageBreak/>
        <w:t>本規範所定應知會政風機構並簽報其長官之規定，於機關（構）首長，應逕行通知本府政風處。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公務員應儘量避免金錢借貸、邀集或參與合會、擔任財物或身分之保證人。如確有必要者，應知會政風機構。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機關（構）首長及單位主管應加強對屬員之品德操守考核，發現有財務異常、生活違常者，應立即反應及處理。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本府政風處應指派專人，負責本規範之解釋、個案說明及提供其他廉政倫理諮詢服務。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本規範所定應由政風機構處理之事項，於未設政風機構者，由兼辦政風業務人員或其首長指定之人員處理。</w:t>
      </w:r>
    </w:p>
    <w:p w:rsidR="001A0CD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公務員違反本規範經查證屬實者，依相關規定懲處；其涉及刑事責任者，移送司法機關辦理。</w:t>
      </w:r>
    </w:p>
    <w:sectPr w:rsidR="001A0CDC" w:rsidRPr="003C273C" w:rsidSect="003C27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F9" w:rsidRDefault="00835CF9" w:rsidP="003C273C">
      <w:r>
        <w:separator/>
      </w:r>
    </w:p>
  </w:endnote>
  <w:endnote w:type="continuationSeparator" w:id="0">
    <w:p w:rsidR="00835CF9" w:rsidRDefault="00835CF9" w:rsidP="003C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F9" w:rsidRDefault="00835CF9" w:rsidP="003C273C">
      <w:r>
        <w:separator/>
      </w:r>
    </w:p>
  </w:footnote>
  <w:footnote w:type="continuationSeparator" w:id="0">
    <w:p w:rsidR="00835CF9" w:rsidRDefault="00835CF9" w:rsidP="003C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1AF"/>
    <w:multiLevelType w:val="hybridMultilevel"/>
    <w:tmpl w:val="58868B54"/>
    <w:lvl w:ilvl="0" w:tplc="08CCF74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4F130AA"/>
    <w:multiLevelType w:val="hybridMultilevel"/>
    <w:tmpl w:val="D228CE9E"/>
    <w:lvl w:ilvl="0" w:tplc="ECF2951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0CF34A8"/>
    <w:multiLevelType w:val="hybridMultilevel"/>
    <w:tmpl w:val="F588FE44"/>
    <w:lvl w:ilvl="0" w:tplc="D7C2E44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F0788B"/>
    <w:multiLevelType w:val="hybridMultilevel"/>
    <w:tmpl w:val="28887116"/>
    <w:lvl w:ilvl="0" w:tplc="B3D8F33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91A73EB"/>
    <w:multiLevelType w:val="hybridMultilevel"/>
    <w:tmpl w:val="36E2DE80"/>
    <w:lvl w:ilvl="0" w:tplc="ED5098D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4FC711B"/>
    <w:multiLevelType w:val="hybridMultilevel"/>
    <w:tmpl w:val="C12892C0"/>
    <w:lvl w:ilvl="0" w:tplc="EF16A95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FC3F1F"/>
    <w:multiLevelType w:val="hybridMultilevel"/>
    <w:tmpl w:val="A15A95A0"/>
    <w:lvl w:ilvl="0" w:tplc="FF4A3DE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D355A17"/>
    <w:multiLevelType w:val="hybridMultilevel"/>
    <w:tmpl w:val="73F26E60"/>
    <w:lvl w:ilvl="0" w:tplc="7564071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AB70906"/>
    <w:multiLevelType w:val="hybridMultilevel"/>
    <w:tmpl w:val="E9C00150"/>
    <w:lvl w:ilvl="0" w:tplc="46FA53B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90"/>
    <w:rsid w:val="001A0CDC"/>
    <w:rsid w:val="003C273C"/>
    <w:rsid w:val="004037B2"/>
    <w:rsid w:val="00552CAE"/>
    <w:rsid w:val="006A3CEC"/>
    <w:rsid w:val="00835CF9"/>
    <w:rsid w:val="00847152"/>
    <w:rsid w:val="00902816"/>
    <w:rsid w:val="00F3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1B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31B90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F31B9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31B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27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273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1B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31B90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F31B9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31B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27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27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林茂祥</cp:lastModifiedBy>
  <cp:revision>3</cp:revision>
  <dcterms:created xsi:type="dcterms:W3CDTF">2019-01-16T10:29:00Z</dcterms:created>
  <dcterms:modified xsi:type="dcterms:W3CDTF">2020-01-14T02:39:00Z</dcterms:modified>
</cp:coreProperties>
</file>