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4A63" w:rsidRDefault="00172663">
      <w:pPr>
        <w:pStyle w:val="a4"/>
        <w:rPr>
          <w:rFonts w:ascii="Times New Roman" w:eastAsia="Times New Roman" w:hAnsi="Times New Roman"/>
        </w:rPr>
      </w:pPr>
      <w:r>
        <w:rPr>
          <w:rFonts w:hint="eastAsia"/>
        </w:rPr>
        <w:t>嘉義市</w:t>
      </w:r>
      <w:proofErr w:type="gramStart"/>
      <w:r>
        <w:rPr>
          <w:rFonts w:hint="eastAsia"/>
        </w:rPr>
        <w:t>世</w:t>
      </w:r>
      <w:proofErr w:type="gramEnd"/>
      <w:r>
        <w:rPr>
          <w:rFonts w:hint="eastAsia"/>
        </w:rPr>
        <w:t>賢國民小學</w:t>
      </w:r>
      <w:r>
        <w:t>性別平等教育實施規定</w:t>
      </w:r>
    </w:p>
    <w:p w:rsidR="00CC4A63" w:rsidRDefault="00172663">
      <w:pPr>
        <w:spacing w:before="189"/>
        <w:ind w:left="6212"/>
        <w:rPr>
          <w:sz w:val="24"/>
        </w:rPr>
      </w:pPr>
      <w:r>
        <w:rPr>
          <w:rFonts w:ascii="Times New Roman" w:eastAsia="Times New Roman" w:hAnsi="Times New Roman"/>
          <w:sz w:val="24"/>
        </w:rPr>
        <w:t>113</w:t>
      </w:r>
      <w:r>
        <w:rPr>
          <w:spacing w:val="-1"/>
          <w:sz w:val="24"/>
        </w:rPr>
        <w:t>年</w:t>
      </w:r>
      <w:r>
        <w:rPr>
          <w:rFonts w:asciiTheme="minorEastAsia" w:eastAsiaTheme="minorEastAsia" w:hAnsiTheme="minorEastAsia" w:hint="eastAsia"/>
          <w:spacing w:val="-1"/>
          <w:sz w:val="24"/>
        </w:rPr>
        <w:t>9</w:t>
      </w:r>
      <w:r>
        <w:rPr>
          <w:spacing w:val="-1"/>
          <w:sz w:val="24"/>
        </w:rPr>
        <w:t>月</w:t>
      </w:r>
      <w:r>
        <w:rPr>
          <w:rFonts w:asciiTheme="minorEastAsia" w:eastAsiaTheme="minorEastAsia" w:hAnsiTheme="minorEastAsia" w:hint="eastAsia"/>
          <w:spacing w:val="-1"/>
          <w:sz w:val="24"/>
        </w:rPr>
        <w:t>4</w:t>
      </w:r>
      <w:bookmarkStart w:id="0" w:name="_GoBack"/>
      <w:bookmarkEnd w:id="0"/>
      <w:r>
        <w:rPr>
          <w:spacing w:val="-1"/>
          <w:sz w:val="24"/>
        </w:rPr>
        <w:t>日校務會議通過</w:t>
      </w:r>
    </w:p>
    <w:p w:rsidR="00CC4A63" w:rsidRDefault="00CC4A63">
      <w:pPr>
        <w:pStyle w:val="a3"/>
        <w:spacing w:before="60"/>
        <w:ind w:left="0" w:firstLine="0"/>
        <w:rPr>
          <w:sz w:val="24"/>
        </w:rPr>
      </w:pPr>
    </w:p>
    <w:p w:rsidR="00CC4A63" w:rsidRDefault="00172663">
      <w:pPr>
        <w:pStyle w:val="a3"/>
        <w:ind w:left="113" w:firstLine="0"/>
      </w:pPr>
      <w:r>
        <w:rPr>
          <w:spacing w:val="-3"/>
        </w:rPr>
        <w:t>一、本規定依據性別平等教育法第十二條訂定之。</w:t>
      </w:r>
    </w:p>
    <w:p w:rsidR="00CC4A63" w:rsidRDefault="00172663">
      <w:pPr>
        <w:pStyle w:val="a3"/>
        <w:spacing w:before="229" w:line="295" w:lineRule="auto"/>
        <w:ind w:right="437"/>
      </w:pPr>
      <w:r>
        <w:rPr>
          <w:spacing w:val="-2"/>
        </w:rPr>
        <w:t>二、本校應提供性別平等之學習環境，尊重及考量學生與教職員工之不同性別、性別特質、性別認同或性傾向，以建立安全之校園空間。</w:t>
      </w:r>
    </w:p>
    <w:p w:rsidR="00CC4A63" w:rsidRDefault="00172663">
      <w:pPr>
        <w:pStyle w:val="a3"/>
        <w:spacing w:before="150" w:line="295" w:lineRule="auto"/>
        <w:ind w:right="250"/>
      </w:pPr>
      <w:r>
        <w:rPr>
          <w:spacing w:val="-2"/>
        </w:rPr>
        <w:t>三、本校性別平等教育委員會</w:t>
      </w:r>
      <w:r>
        <w:rPr>
          <w:rFonts w:ascii="Times New Roman" w:eastAsia="Times New Roman"/>
          <w:spacing w:val="-2"/>
        </w:rPr>
        <w:t>(</w:t>
      </w:r>
      <w:r>
        <w:rPr>
          <w:spacing w:val="-2"/>
        </w:rPr>
        <w:t>以下簡稱性平會</w:t>
      </w:r>
      <w:r>
        <w:rPr>
          <w:rFonts w:ascii="Times New Roman" w:eastAsia="Times New Roman"/>
          <w:spacing w:val="-2"/>
        </w:rPr>
        <w:t>)</w:t>
      </w:r>
      <w:r>
        <w:rPr>
          <w:spacing w:val="-2"/>
        </w:rPr>
        <w:t>應統整各單位相關資源，擬訂性別平等教育年度實施計畫，並落實檢視其實施成果。</w:t>
      </w:r>
    </w:p>
    <w:p w:rsidR="00CC4A63" w:rsidRDefault="00172663">
      <w:pPr>
        <w:pStyle w:val="a3"/>
        <w:spacing w:before="148" w:line="295" w:lineRule="auto"/>
        <w:ind w:right="157"/>
      </w:pPr>
      <w:r>
        <w:rPr>
          <w:spacing w:val="-2"/>
        </w:rPr>
        <w:t>四、本校教職員工之職前教育、新進人員培訓及在職進修課程，應納入性別平等教育之內容。</w:t>
      </w:r>
    </w:p>
    <w:p w:rsidR="00CC4A63" w:rsidRDefault="00172663">
      <w:pPr>
        <w:pStyle w:val="a3"/>
        <w:spacing w:before="63" w:line="244" w:lineRule="auto"/>
        <w:ind w:right="151"/>
        <w:jc w:val="both"/>
      </w:pPr>
      <w:r>
        <w:rPr>
          <w:spacing w:val="-2"/>
        </w:rPr>
        <w:t>五、本校之招生及就學許可不得有性別、性別特質、性別認同或性傾向之差別待遇，且不得因學生之性別、性別特質、性別認同或性傾向而給予教學、活動、評量、獎懲、福利及服務上之差別待遇。但性質僅適合特定性別、性別特質、性別認同或性傾向者，不在此限。</w:t>
      </w:r>
    </w:p>
    <w:p w:rsidR="00CC4A63" w:rsidRDefault="00172663">
      <w:pPr>
        <w:pStyle w:val="a3"/>
        <w:spacing w:before="144" w:line="244" w:lineRule="auto"/>
        <w:ind w:right="160"/>
      </w:pPr>
      <w:r>
        <w:rPr>
          <w:spacing w:val="-2"/>
        </w:rPr>
        <w:t>六、本校應對於因性別、性別特質、性別認同或性傾向而處於不利處境之學生積極提供協助，以改善其處境。</w:t>
      </w:r>
    </w:p>
    <w:p w:rsidR="00CC4A63" w:rsidRDefault="00172663">
      <w:pPr>
        <w:pStyle w:val="a3"/>
        <w:spacing w:before="233"/>
        <w:ind w:left="113" w:firstLine="0"/>
      </w:pPr>
      <w:r>
        <w:rPr>
          <w:spacing w:val="-3"/>
        </w:rPr>
        <w:t>七、本校應積極維護懷孕學生之受教權，並提供必要之協助。</w:t>
      </w:r>
    </w:p>
    <w:p w:rsidR="00CC4A63" w:rsidRDefault="00172663">
      <w:pPr>
        <w:pStyle w:val="a3"/>
        <w:spacing w:before="234" w:line="297" w:lineRule="auto"/>
        <w:ind w:right="159"/>
      </w:pPr>
      <w:r>
        <w:rPr>
          <w:spacing w:val="-2"/>
        </w:rPr>
        <w:t>八、本校教材之編寫、審查及選用，應符合性別平等教育原則；教材內容應平</w:t>
      </w:r>
      <w:proofErr w:type="gramStart"/>
      <w:r>
        <w:rPr>
          <w:spacing w:val="-2"/>
        </w:rPr>
        <w:t>衡</w:t>
      </w:r>
      <w:proofErr w:type="gramEnd"/>
      <w:r>
        <w:rPr>
          <w:spacing w:val="-2"/>
        </w:rPr>
        <w:t>反映不同性別之歷史貢獻及生活經驗，並呈現多元之性別</w:t>
      </w:r>
      <w:r>
        <w:rPr>
          <w:spacing w:val="-2"/>
        </w:rPr>
        <w:t>觀點。</w:t>
      </w:r>
    </w:p>
    <w:p w:rsidR="00CC4A63" w:rsidRDefault="00172663">
      <w:pPr>
        <w:pStyle w:val="a3"/>
        <w:spacing w:before="145" w:line="295" w:lineRule="auto"/>
        <w:ind w:right="150"/>
        <w:jc w:val="both"/>
      </w:pPr>
      <w:r>
        <w:rPr>
          <w:spacing w:val="-2"/>
        </w:rPr>
        <w:t>九、本校教師使用教材及從事教育活動時，應具備性別平等意識，破除性別刻板印象，避免性別偏見及性別歧視，並應鼓勵學生修習非傳統性別之學科</w:t>
      </w:r>
      <w:r>
        <w:rPr>
          <w:spacing w:val="-4"/>
        </w:rPr>
        <w:t>領域。</w:t>
      </w:r>
    </w:p>
    <w:p w:rsidR="00CC4A63" w:rsidRDefault="00172663">
      <w:pPr>
        <w:pStyle w:val="a3"/>
        <w:spacing w:before="152" w:line="295" w:lineRule="auto"/>
        <w:ind w:right="116"/>
        <w:jc w:val="both"/>
      </w:pPr>
      <w:r>
        <w:rPr>
          <w:spacing w:val="-2"/>
        </w:rPr>
        <w:t>十、本校應將性別平等教育融入課程，以提升學生之性別平等意識。性別平等教育相關課程，應涵蓋情感教育、性教育、認識及尊重不同性別、性別特徵、性別特質、性別認同、性傾向教育，及性侵害、性騷擾、</w:t>
      </w:r>
      <w:proofErr w:type="gramStart"/>
      <w:r>
        <w:rPr>
          <w:spacing w:val="-2"/>
        </w:rPr>
        <w:t>性霸凌</w:t>
      </w:r>
      <w:proofErr w:type="gramEnd"/>
      <w:r>
        <w:rPr>
          <w:spacing w:val="-2"/>
        </w:rPr>
        <w:t>防治教育等課程。</w:t>
      </w:r>
    </w:p>
    <w:p w:rsidR="00CC4A63" w:rsidRDefault="00172663">
      <w:pPr>
        <w:pStyle w:val="a3"/>
        <w:spacing w:line="295" w:lineRule="auto"/>
        <w:ind w:left="672" w:right="158" w:hanging="562"/>
      </w:pPr>
      <w:r>
        <w:rPr>
          <w:spacing w:val="-2"/>
        </w:rPr>
        <w:t>十一、本校性別事件防治教育及校園性別事件處理另依校園性別事件防治規定</w:t>
      </w:r>
      <w:r>
        <w:rPr>
          <w:spacing w:val="-4"/>
        </w:rPr>
        <w:t>辦理。</w:t>
      </w:r>
    </w:p>
    <w:p w:rsidR="00CC4A63" w:rsidRDefault="00172663">
      <w:pPr>
        <w:pStyle w:val="a3"/>
        <w:spacing w:line="357" w:lineRule="exact"/>
        <w:ind w:left="110" w:firstLine="0"/>
      </w:pPr>
      <w:r>
        <w:rPr>
          <w:spacing w:val="-3"/>
        </w:rPr>
        <w:t>十二、本規定由性平會</w:t>
      </w:r>
      <w:proofErr w:type="gramStart"/>
      <w:r>
        <w:rPr>
          <w:spacing w:val="-3"/>
        </w:rPr>
        <w:t>研</w:t>
      </w:r>
      <w:proofErr w:type="gramEnd"/>
      <w:r>
        <w:rPr>
          <w:spacing w:val="-3"/>
        </w:rPr>
        <w:t>擬，經校務會議通過後施行。</w:t>
      </w:r>
    </w:p>
    <w:sectPr w:rsidR="00CC4A63">
      <w:type w:val="continuous"/>
      <w:pgSz w:w="11920" w:h="16850"/>
      <w:pgMar w:top="1120" w:right="110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CC4A63"/>
    <w:rsid w:val="00172663"/>
    <w:rsid w:val="00CC4A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21E85"/>
  <w15:docId w15:val="{C47B9E1B-C53E-4E2C-9BC1-DD23969FE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SimSun" w:eastAsia="SimSun" w:hAnsi="SimSun" w:cs="SimSun"/>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679" w:hanging="567"/>
    </w:pPr>
    <w:rPr>
      <w:sz w:val="28"/>
      <w:szCs w:val="28"/>
    </w:rPr>
  </w:style>
  <w:style w:type="paragraph" w:styleId="a4">
    <w:name w:val="Title"/>
    <w:basedOn w:val="a"/>
    <w:uiPriority w:val="10"/>
    <w:qFormat/>
    <w:pPr>
      <w:spacing w:line="584" w:lineRule="exact"/>
      <w:ind w:left="463"/>
      <w:jc w:val="center"/>
    </w:pPr>
    <w:rPr>
      <w:rFonts w:ascii="微軟正黑體" w:eastAsia="微軟正黑體" w:hAnsi="微軟正黑體" w:cs="微軟正黑體"/>
      <w:b/>
      <w:bCs/>
      <w:sz w:val="36"/>
      <w:szCs w:val="36"/>
    </w:rPr>
  </w:style>
  <w:style w:type="paragraph" w:styleId="a5">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613</Characters>
  <Application>Microsoft Office Word</Application>
  <DocSecurity>0</DocSecurity>
  <Lines>5</Lines>
  <Paragraphs>1</Paragraphs>
  <ScaleCrop>false</ScaleCrop>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2024-08-20T07:31:00Z</dcterms:created>
  <dcterms:modified xsi:type="dcterms:W3CDTF">2024-08-22T07:00:00Z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2024-06-18T00:00:00Z</vt:filetime>
  </property>
  <property fmtid="{D5CDD505-2E9C-101B-9397-08002B2CF9AE}" pid="3" name="Creator">
    <vt:lpwstr>Microsoft® Word LTSC</vt:lpwstr>
  </property>
  <property fmtid="{D5CDD505-2E9C-101B-9397-08002B2CF9AE}" pid="4" name="LastSaved">
    <vt:filetime>2024-08-20T00:00:00Z</vt:filetime>
  </property>
  <property fmtid="{D5CDD505-2E9C-101B-9397-08002B2CF9AE}" pid="5" name="Producer">
    <vt:lpwstr>Microsoft® Word LTSC</vt:lpwstr>
  </property>
</Properties>
</file>