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176EA" w14:textId="74CA939F" w:rsidR="00A5546A" w:rsidRDefault="00442905">
      <w:pPr>
        <w:jc w:val="center"/>
        <w:rPr>
          <w:rFonts w:ascii="標楷體" w:eastAsia="標楷體" w:hAnsi="標楷體"/>
          <w:sz w:val="40"/>
          <w:szCs w:val="36"/>
        </w:rPr>
      </w:pPr>
      <w:bookmarkStart w:id="0" w:name="_GoBack"/>
      <w:r>
        <w:rPr>
          <w:rFonts w:ascii="標楷體" w:eastAsia="標楷體" w:hAnsi="標楷體" w:hint="eastAsia"/>
          <w:sz w:val="44"/>
          <w:szCs w:val="40"/>
        </w:rPr>
        <w:t>嘉義市</w:t>
      </w:r>
      <w:proofErr w:type="gramStart"/>
      <w:r>
        <w:rPr>
          <w:rFonts w:ascii="標楷體" w:eastAsia="標楷體" w:hAnsi="標楷體" w:hint="eastAsia"/>
          <w:sz w:val="44"/>
          <w:szCs w:val="40"/>
        </w:rPr>
        <w:t>世</w:t>
      </w:r>
      <w:proofErr w:type="gramEnd"/>
      <w:r>
        <w:rPr>
          <w:rFonts w:ascii="標楷體" w:eastAsia="標楷體" w:hAnsi="標楷體" w:hint="eastAsia"/>
          <w:sz w:val="44"/>
          <w:szCs w:val="40"/>
        </w:rPr>
        <w:t>賢國民小學</w:t>
      </w:r>
      <w:r w:rsidR="00E81E76">
        <w:rPr>
          <w:rFonts w:ascii="標楷體" w:eastAsia="標楷體" w:hAnsi="標楷體"/>
          <w:sz w:val="44"/>
          <w:szCs w:val="40"/>
        </w:rPr>
        <w:t>延長辦公時數</w:t>
      </w:r>
      <w:r w:rsidR="00DB7768">
        <w:rPr>
          <w:rFonts w:ascii="標楷體" w:eastAsia="標楷體" w:hAnsi="標楷體" w:hint="eastAsia"/>
          <w:sz w:val="44"/>
          <w:szCs w:val="40"/>
        </w:rPr>
        <w:t>關懷</w:t>
      </w:r>
      <w:r w:rsidR="00E81E76">
        <w:rPr>
          <w:rFonts w:ascii="標楷體" w:eastAsia="標楷體" w:hAnsi="標楷體"/>
          <w:sz w:val="44"/>
          <w:szCs w:val="40"/>
        </w:rPr>
        <w:t>量表</w:t>
      </w:r>
      <w:bookmarkEnd w:id="0"/>
      <w:r w:rsidR="00E81E76">
        <w:rPr>
          <w:rFonts w:ascii="標楷體" w:eastAsia="標楷體" w:hAnsi="標楷體"/>
          <w:sz w:val="32"/>
          <w:szCs w:val="28"/>
        </w:rPr>
        <w:t>(</w:t>
      </w:r>
      <w:r w:rsidR="00DB7768">
        <w:rPr>
          <w:rFonts w:ascii="標楷體" w:eastAsia="標楷體" w:hAnsi="標楷體" w:hint="eastAsia"/>
          <w:sz w:val="32"/>
          <w:szCs w:val="28"/>
        </w:rPr>
        <w:t>含</w:t>
      </w:r>
      <w:r w:rsidR="00E81E76">
        <w:rPr>
          <w:rFonts w:ascii="標楷體" w:eastAsia="標楷體" w:hAnsi="標楷體"/>
          <w:sz w:val="32"/>
          <w:szCs w:val="28"/>
        </w:rPr>
        <w:t>參考範例</w:t>
      </w:r>
      <w:r w:rsidR="00E81E76">
        <w:rPr>
          <w:rFonts w:ascii="標楷體" w:eastAsia="標楷體" w:hAnsi="標楷體"/>
          <w:sz w:val="32"/>
          <w:szCs w:val="28"/>
        </w:rPr>
        <w:t>)</w:t>
      </w:r>
    </w:p>
    <w:tbl>
      <w:tblPr>
        <w:tblStyle w:val="a9"/>
        <w:tblW w:w="1045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29"/>
        <w:gridCol w:w="2712"/>
        <w:gridCol w:w="4409"/>
        <w:gridCol w:w="2806"/>
      </w:tblGrid>
      <w:tr w:rsidR="00A5546A" w14:paraId="36058224" w14:textId="77777777" w:rsidTr="00FA55DD">
        <w:trPr>
          <w:trHeight w:val="227"/>
        </w:trPr>
        <w:tc>
          <w:tcPr>
            <w:tcW w:w="7650" w:type="dxa"/>
            <w:gridSpan w:val="3"/>
            <w:shd w:val="clear" w:color="auto" w:fill="EEECE1" w:themeFill="background2"/>
          </w:tcPr>
          <w:p w14:paraId="277BE03A" w14:textId="77777777" w:rsidR="00A5546A" w:rsidRDefault="00E81E76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/>
                <w:sz w:val="32"/>
                <w:szCs w:val="28"/>
              </w:rPr>
              <w:t>量表</w:t>
            </w:r>
          </w:p>
        </w:tc>
        <w:tc>
          <w:tcPr>
            <w:tcW w:w="2806" w:type="dxa"/>
            <w:shd w:val="clear" w:color="auto" w:fill="EEECE1" w:themeFill="background2"/>
          </w:tcPr>
          <w:p w14:paraId="5655D627" w14:textId="1A8E1FFE" w:rsidR="00A5546A" w:rsidRDefault="00E81E76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/>
                <w:sz w:val="32"/>
                <w:szCs w:val="28"/>
              </w:rPr>
              <w:t>配套措施</w:t>
            </w:r>
          </w:p>
        </w:tc>
      </w:tr>
      <w:tr w:rsidR="00A5546A" w14:paraId="347E00A1" w14:textId="77777777" w:rsidTr="00FA55DD">
        <w:tc>
          <w:tcPr>
            <w:tcW w:w="529" w:type="dxa"/>
          </w:tcPr>
          <w:p w14:paraId="0C5E6F1B" w14:textId="77777777" w:rsidR="00A5546A" w:rsidRDefault="00E81E76">
            <w:pPr>
              <w:spacing w:before="240"/>
              <w:jc w:val="center"/>
              <w:rPr>
                <w:rFonts w:ascii="標楷體" w:eastAsia="標楷體" w:hAnsi="標楷體" w:cs="Arial Unicode MS"/>
                <w:sz w:val="32"/>
                <w:szCs w:val="28"/>
              </w:rPr>
            </w:pPr>
            <w:r>
              <w:rPr>
                <w:rFonts w:ascii="標楷體" w:eastAsia="標楷體" w:hAnsi="標楷體" w:cs="Arial Unicode MS"/>
                <w:sz w:val="32"/>
                <w:szCs w:val="28"/>
              </w:rPr>
              <w:t>1</w:t>
            </w:r>
          </w:p>
        </w:tc>
        <w:tc>
          <w:tcPr>
            <w:tcW w:w="2712" w:type="dxa"/>
          </w:tcPr>
          <w:p w14:paraId="1DD911FD" w14:textId="77777777" w:rsidR="00A5546A" w:rsidRDefault="00E81E76">
            <w:pPr>
              <w:spacing w:before="240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F50D00E" wp14:editId="6A4A992D">
                  <wp:extent cx="1554480" cy="131826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4918" t="7869" r="65616" b="521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1318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9" w:type="dxa"/>
          </w:tcPr>
          <w:p w14:paraId="2B93CCB6" w14:textId="77777777" w:rsidR="00A5546A" w:rsidRDefault="00E81E76" w:rsidP="00FA55DD">
            <w:pPr>
              <w:spacing w:before="240" w:line="360" w:lineRule="exact"/>
              <w:jc w:val="both"/>
              <w:rPr>
                <w:rFonts w:ascii="標楷體" w:eastAsia="標楷體" w:hAnsi="標楷體"/>
                <w:b/>
                <w:bCs/>
                <w:sz w:val="36"/>
                <w:szCs w:val="32"/>
                <w:bdr w:val="single" w:sz="4" w:space="0" w:color="000000"/>
              </w:rPr>
            </w:pPr>
            <w:r>
              <w:rPr>
                <w:rFonts w:ascii="標楷體" w:eastAsia="標楷體" w:hAnsi="標楷體"/>
                <w:b/>
                <w:bCs/>
                <w:sz w:val="36"/>
                <w:szCs w:val="32"/>
                <w:bdr w:val="single" w:sz="4" w:space="0" w:color="000000"/>
              </w:rPr>
              <w:t>綠燈</w:t>
            </w:r>
          </w:p>
          <w:p w14:paraId="602125A0" w14:textId="67EBC70B" w:rsidR="00A5546A" w:rsidRPr="00FA55DD" w:rsidRDefault="00FA55DD" w:rsidP="00F4400E">
            <w:pPr>
              <w:pStyle w:val="1"/>
              <w:ind w:left="320" w:hangingChars="100" w:hanging="320"/>
              <w:rPr>
                <w:sz w:val="32"/>
                <w:szCs w:val="32"/>
              </w:rPr>
            </w:pPr>
            <w:r w:rsidRPr="00FA55DD">
              <w:rPr>
                <w:sz w:val="32"/>
                <w:szCs w:val="32"/>
              </w:rPr>
              <w:t>(</w:t>
            </w:r>
            <w:r w:rsidRPr="00FA55DD">
              <w:rPr>
                <w:rFonts w:hint="eastAsia"/>
                <w:sz w:val="32"/>
                <w:szCs w:val="32"/>
              </w:rPr>
              <w:t>1)</w:t>
            </w:r>
            <w:r w:rsidR="00F4400E">
              <w:rPr>
                <w:rFonts w:hint="eastAsia"/>
                <w:sz w:val="32"/>
                <w:szCs w:val="32"/>
              </w:rPr>
              <w:t>每</w:t>
            </w:r>
            <w:r w:rsidRPr="00FA55DD">
              <w:rPr>
                <w:rFonts w:hint="eastAsia"/>
                <w:sz w:val="32"/>
                <w:szCs w:val="32"/>
              </w:rPr>
              <w:t>日辦公時</w:t>
            </w:r>
            <w:r w:rsidR="00F4400E">
              <w:rPr>
                <w:rFonts w:hint="eastAsia"/>
                <w:sz w:val="32"/>
                <w:szCs w:val="32"/>
              </w:rPr>
              <w:t>數</w:t>
            </w:r>
            <w:r w:rsidR="00F4400E">
              <w:rPr>
                <w:rFonts w:hint="eastAsia"/>
                <w:sz w:val="32"/>
                <w:szCs w:val="32"/>
              </w:rPr>
              <w:t>(</w:t>
            </w:r>
            <w:r w:rsidR="00F4400E">
              <w:rPr>
                <w:rFonts w:hint="eastAsia"/>
                <w:sz w:val="32"/>
                <w:szCs w:val="32"/>
              </w:rPr>
              <w:t>含正常辦公及延長辦公時數</w:t>
            </w:r>
            <w:r w:rsidR="00F4400E">
              <w:rPr>
                <w:rFonts w:hint="eastAsia"/>
                <w:sz w:val="32"/>
                <w:szCs w:val="32"/>
              </w:rPr>
              <w:t>)</w:t>
            </w:r>
            <w:r w:rsidRPr="00FA55DD">
              <w:rPr>
                <w:sz w:val="32"/>
                <w:szCs w:val="32"/>
              </w:rPr>
              <w:t>&lt;10</w:t>
            </w:r>
            <w:r w:rsidRPr="00FA55DD">
              <w:rPr>
                <w:rFonts w:hint="eastAsia"/>
                <w:sz w:val="32"/>
                <w:szCs w:val="32"/>
              </w:rPr>
              <w:t>小時</w:t>
            </w:r>
          </w:p>
          <w:p w14:paraId="72AD5E36" w14:textId="6C7C0E9D" w:rsidR="00A5546A" w:rsidRDefault="00FA55DD" w:rsidP="00FA55DD">
            <w:pPr>
              <w:pStyle w:val="1"/>
              <w:ind w:left="480" w:hanging="480"/>
              <w:rPr>
                <w:rFonts w:ascii="標楷體" w:hAnsi="標楷體"/>
                <w:sz w:val="32"/>
                <w:szCs w:val="28"/>
              </w:rPr>
            </w:pPr>
            <w:r>
              <w:rPr>
                <w:rFonts w:hint="eastAsia"/>
                <w:sz w:val="32"/>
                <w:szCs w:val="32"/>
              </w:rPr>
              <w:t>(2)</w:t>
            </w:r>
            <w:r w:rsidRPr="00FA55DD">
              <w:rPr>
                <w:rFonts w:hint="eastAsia"/>
                <w:sz w:val="32"/>
                <w:szCs w:val="32"/>
              </w:rPr>
              <w:t>每月延長辦公時</w:t>
            </w:r>
            <w:r w:rsidR="00F4400E">
              <w:rPr>
                <w:rFonts w:hint="eastAsia"/>
                <w:sz w:val="32"/>
                <w:szCs w:val="32"/>
              </w:rPr>
              <w:t>數</w:t>
            </w:r>
            <w:r w:rsidRPr="00FA55DD">
              <w:rPr>
                <w:sz w:val="32"/>
                <w:szCs w:val="32"/>
              </w:rPr>
              <w:t>&lt;20</w:t>
            </w:r>
            <w:r w:rsidRPr="00FA55DD">
              <w:rPr>
                <w:rFonts w:hint="eastAsia"/>
                <w:sz w:val="32"/>
                <w:szCs w:val="32"/>
              </w:rPr>
              <w:t>小時</w:t>
            </w:r>
          </w:p>
        </w:tc>
        <w:tc>
          <w:tcPr>
            <w:tcW w:w="2806" w:type="dxa"/>
          </w:tcPr>
          <w:p w14:paraId="3DC47309" w14:textId="6F8ECC86" w:rsidR="00A5546A" w:rsidRPr="00BE436E" w:rsidRDefault="00E81E76" w:rsidP="003229E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229EE">
              <w:rPr>
                <w:rFonts w:ascii="標楷體" w:eastAsia="標楷體" w:hAnsi="標楷體" w:cs="標楷體"/>
                <w:color w:val="548DD4" w:themeColor="text2" w:themeTint="99"/>
                <w:sz w:val="28"/>
                <w:szCs w:val="24"/>
              </w:rPr>
              <w:t>持</w:t>
            </w:r>
            <w:r w:rsidRPr="003229EE">
              <w:rPr>
                <w:rFonts w:ascii="標楷體" w:eastAsia="標楷體" w:hAnsi="標楷體" w:cs="標楷體"/>
                <w:color w:val="548DD4" w:themeColor="text2" w:themeTint="99"/>
                <w:sz w:val="28"/>
                <w:szCs w:val="24"/>
              </w:rPr>
              <w:t>續透過多元管道宣導服勤辦法相關規定</w:t>
            </w:r>
          </w:p>
        </w:tc>
      </w:tr>
      <w:tr w:rsidR="00A5546A" w14:paraId="19F19F18" w14:textId="77777777" w:rsidTr="00FA55DD">
        <w:tc>
          <w:tcPr>
            <w:tcW w:w="529" w:type="dxa"/>
          </w:tcPr>
          <w:p w14:paraId="60EAF874" w14:textId="77777777" w:rsidR="00A5546A" w:rsidRDefault="00E81E76">
            <w:pPr>
              <w:spacing w:before="240"/>
              <w:jc w:val="center"/>
              <w:rPr>
                <w:rFonts w:ascii="標楷體" w:eastAsia="標楷體" w:hAnsi="標楷體" w:cs="Arial Unicode MS"/>
                <w:sz w:val="32"/>
                <w:szCs w:val="28"/>
              </w:rPr>
            </w:pPr>
            <w:r>
              <w:rPr>
                <w:rFonts w:ascii="標楷體" w:eastAsia="標楷體" w:hAnsi="標楷體" w:cs="Arial Unicode MS"/>
                <w:sz w:val="32"/>
                <w:szCs w:val="28"/>
              </w:rPr>
              <w:t>2</w:t>
            </w:r>
          </w:p>
        </w:tc>
        <w:tc>
          <w:tcPr>
            <w:tcW w:w="2712" w:type="dxa"/>
          </w:tcPr>
          <w:p w14:paraId="314A5D6C" w14:textId="77777777" w:rsidR="00A5546A" w:rsidRDefault="00E81E76">
            <w:pPr>
              <w:spacing w:before="240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AE3495C" wp14:editId="0C822B7C">
                  <wp:extent cx="1554480" cy="1394460"/>
                  <wp:effectExtent l="0" t="0" r="0" b="0"/>
                  <wp:docPr id="2" name="影像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影像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64875" t="6932" r="5660" b="507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1394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9" w:type="dxa"/>
          </w:tcPr>
          <w:p w14:paraId="0CEEC590" w14:textId="77777777" w:rsidR="00A5546A" w:rsidRDefault="00E81E76" w:rsidP="00FA55DD">
            <w:pPr>
              <w:spacing w:before="240" w:line="360" w:lineRule="exact"/>
              <w:jc w:val="both"/>
              <w:rPr>
                <w:rFonts w:ascii="標楷體" w:eastAsia="標楷體" w:hAnsi="標楷體"/>
                <w:b/>
                <w:bCs/>
                <w:sz w:val="36"/>
                <w:szCs w:val="32"/>
                <w:bdr w:val="single" w:sz="4" w:space="0" w:color="000000"/>
              </w:rPr>
            </w:pPr>
            <w:r>
              <w:rPr>
                <w:rFonts w:ascii="標楷體" w:eastAsia="標楷體" w:hAnsi="標楷體"/>
                <w:b/>
                <w:bCs/>
                <w:sz w:val="36"/>
                <w:szCs w:val="32"/>
                <w:bdr w:val="single" w:sz="4" w:space="0" w:color="000000"/>
              </w:rPr>
              <w:t>黃燈</w:t>
            </w:r>
          </w:p>
          <w:p w14:paraId="3F1DEA2C" w14:textId="2050634F" w:rsidR="00A5546A" w:rsidRPr="00FA55DD" w:rsidRDefault="00FA55DD" w:rsidP="00F4400E">
            <w:pPr>
              <w:pStyle w:val="1"/>
              <w:ind w:left="320" w:hangingChars="100" w:hanging="320"/>
              <w:rPr>
                <w:sz w:val="32"/>
                <w:szCs w:val="32"/>
              </w:rPr>
            </w:pPr>
            <w:r w:rsidRPr="00FA55DD">
              <w:rPr>
                <w:sz w:val="32"/>
                <w:szCs w:val="32"/>
              </w:rPr>
              <w:t>(</w:t>
            </w:r>
            <w:r w:rsidRPr="00FA55DD">
              <w:rPr>
                <w:rFonts w:hint="eastAsia"/>
                <w:sz w:val="32"/>
                <w:szCs w:val="32"/>
              </w:rPr>
              <w:t>1)</w:t>
            </w:r>
            <w:r w:rsidR="00F4400E">
              <w:rPr>
                <w:rFonts w:hint="eastAsia"/>
                <w:sz w:val="32"/>
                <w:szCs w:val="32"/>
              </w:rPr>
              <w:t>每</w:t>
            </w:r>
            <w:r w:rsidR="00F4400E" w:rsidRPr="00FA55DD">
              <w:rPr>
                <w:rFonts w:hint="eastAsia"/>
                <w:sz w:val="32"/>
                <w:szCs w:val="32"/>
              </w:rPr>
              <w:t>日辦公時</w:t>
            </w:r>
            <w:r w:rsidR="00F4400E">
              <w:rPr>
                <w:rFonts w:hint="eastAsia"/>
                <w:sz w:val="32"/>
                <w:szCs w:val="32"/>
              </w:rPr>
              <w:t>數</w:t>
            </w:r>
            <w:r w:rsidR="00F4400E">
              <w:rPr>
                <w:rFonts w:hint="eastAsia"/>
                <w:sz w:val="32"/>
                <w:szCs w:val="32"/>
              </w:rPr>
              <w:t>(</w:t>
            </w:r>
            <w:r w:rsidR="00F4400E">
              <w:rPr>
                <w:rFonts w:hint="eastAsia"/>
                <w:sz w:val="32"/>
                <w:szCs w:val="32"/>
              </w:rPr>
              <w:t>含正常辦公及延長辦公時數</w:t>
            </w:r>
            <w:r w:rsidR="00F4400E">
              <w:rPr>
                <w:rFonts w:hint="eastAsia"/>
                <w:sz w:val="32"/>
                <w:szCs w:val="32"/>
              </w:rPr>
              <w:t>)</w:t>
            </w:r>
            <w:proofErr w:type="gramStart"/>
            <w:r w:rsidR="00FF3A54">
              <w:rPr>
                <w:rFonts w:ascii="標楷體" w:hAnsi="標楷體" w:hint="eastAsia"/>
                <w:sz w:val="32"/>
                <w:szCs w:val="32"/>
              </w:rPr>
              <w:t>≧</w:t>
            </w:r>
            <w:proofErr w:type="gramEnd"/>
            <w:r w:rsidRPr="00FA55DD">
              <w:rPr>
                <w:sz w:val="32"/>
                <w:szCs w:val="32"/>
              </w:rPr>
              <w:t>12</w:t>
            </w:r>
            <w:r w:rsidRPr="00FA55DD">
              <w:rPr>
                <w:sz w:val="32"/>
                <w:szCs w:val="32"/>
              </w:rPr>
              <w:t>小時</w:t>
            </w:r>
          </w:p>
          <w:p w14:paraId="79AD710C" w14:textId="4038071B" w:rsidR="00A5546A" w:rsidRDefault="00FA55DD" w:rsidP="00FA55DD">
            <w:pPr>
              <w:pStyle w:val="1"/>
              <w:ind w:left="320" w:hangingChars="100" w:hanging="320"/>
              <w:rPr>
                <w:rFonts w:ascii="標楷體" w:hAnsi="標楷體"/>
                <w:sz w:val="32"/>
                <w:szCs w:val="28"/>
              </w:rPr>
            </w:pPr>
            <w:r>
              <w:rPr>
                <w:rFonts w:hint="eastAsia"/>
                <w:sz w:val="32"/>
                <w:szCs w:val="32"/>
              </w:rPr>
              <w:t>(2)</w:t>
            </w:r>
            <w:r w:rsidRPr="00FA55DD">
              <w:rPr>
                <w:sz w:val="32"/>
                <w:szCs w:val="32"/>
              </w:rPr>
              <w:t>每月延長辦公時</w:t>
            </w:r>
            <w:r w:rsidR="00F4400E">
              <w:rPr>
                <w:rFonts w:hint="eastAsia"/>
                <w:sz w:val="32"/>
                <w:szCs w:val="32"/>
              </w:rPr>
              <w:t>數</w:t>
            </w:r>
            <w:proofErr w:type="gramStart"/>
            <w:r w:rsidR="00FF3A54">
              <w:rPr>
                <w:rFonts w:ascii="標楷體" w:hAnsi="標楷體" w:hint="eastAsia"/>
                <w:sz w:val="32"/>
                <w:szCs w:val="32"/>
              </w:rPr>
              <w:t>≧</w:t>
            </w:r>
            <w:proofErr w:type="gramEnd"/>
            <w:r w:rsidRPr="00FA55DD">
              <w:rPr>
                <w:sz w:val="32"/>
                <w:szCs w:val="32"/>
              </w:rPr>
              <w:t>45</w:t>
            </w:r>
            <w:r w:rsidRPr="00FA55DD">
              <w:rPr>
                <w:sz w:val="32"/>
                <w:szCs w:val="32"/>
              </w:rPr>
              <w:t>小時</w:t>
            </w:r>
            <w:r w:rsidRPr="003229EE">
              <w:rPr>
                <w:sz w:val="24"/>
                <w:szCs w:val="24"/>
              </w:rPr>
              <w:t>(</w:t>
            </w:r>
            <w:r w:rsidRPr="003229EE">
              <w:rPr>
                <w:sz w:val="24"/>
                <w:szCs w:val="24"/>
              </w:rPr>
              <w:t>註</w:t>
            </w:r>
            <w:r w:rsidR="003229EE" w:rsidRPr="003229EE">
              <w:rPr>
                <w:rFonts w:hint="eastAsia"/>
                <w:sz w:val="24"/>
                <w:szCs w:val="24"/>
              </w:rPr>
              <w:t>1</w:t>
            </w:r>
            <w:r w:rsidRPr="003229EE">
              <w:rPr>
                <w:sz w:val="24"/>
                <w:szCs w:val="24"/>
              </w:rPr>
              <w:t>)</w:t>
            </w:r>
          </w:p>
        </w:tc>
        <w:tc>
          <w:tcPr>
            <w:tcW w:w="2806" w:type="dxa"/>
          </w:tcPr>
          <w:p w14:paraId="06C6F6AA" w14:textId="0158CFD6" w:rsidR="00A5546A" w:rsidRDefault="00E81E76" w:rsidP="003229EE">
            <w:pPr>
              <w:spacing w:line="360" w:lineRule="exact"/>
              <w:rPr>
                <w:rFonts w:ascii="標楷體" w:eastAsia="標楷體" w:hAnsi="標楷體"/>
                <w:sz w:val="32"/>
                <w:szCs w:val="28"/>
              </w:rPr>
            </w:pPr>
            <w:r w:rsidRPr="00BE436E">
              <w:rPr>
                <w:rFonts w:ascii="標楷體" w:eastAsia="標楷體" w:hAnsi="標楷體" w:cs="標楷體"/>
                <w:color w:val="548DD4" w:themeColor="text2" w:themeTint="99"/>
                <w:sz w:val="28"/>
                <w:szCs w:val="24"/>
              </w:rPr>
              <w:t>利</w:t>
            </w:r>
            <w:r w:rsidRPr="00BE436E">
              <w:rPr>
                <w:rFonts w:ascii="標楷體" w:eastAsia="標楷體" w:hAnsi="標楷體" w:cs="標楷體"/>
                <w:color w:val="548DD4" w:themeColor="text2" w:themeTint="99"/>
                <w:sz w:val="28"/>
                <w:szCs w:val="24"/>
              </w:rPr>
              <w:t>用關懷電子郵件等方式通知同仁，並提醒同仁注意</w:t>
            </w:r>
          </w:p>
        </w:tc>
      </w:tr>
      <w:tr w:rsidR="00A5546A" w14:paraId="7485F751" w14:textId="77777777" w:rsidTr="00FA55DD">
        <w:tc>
          <w:tcPr>
            <w:tcW w:w="529" w:type="dxa"/>
          </w:tcPr>
          <w:p w14:paraId="65710C32" w14:textId="77777777" w:rsidR="00A5546A" w:rsidRDefault="00E81E76">
            <w:pPr>
              <w:spacing w:before="240"/>
              <w:jc w:val="center"/>
              <w:rPr>
                <w:rFonts w:ascii="標楷體" w:eastAsia="標楷體" w:hAnsi="標楷體" w:cs="Arial Unicode MS"/>
                <w:sz w:val="32"/>
                <w:szCs w:val="28"/>
              </w:rPr>
            </w:pPr>
            <w:r>
              <w:rPr>
                <w:rFonts w:ascii="標楷體" w:eastAsia="標楷體" w:hAnsi="標楷體" w:cs="Arial Unicode MS"/>
                <w:sz w:val="32"/>
                <w:szCs w:val="28"/>
              </w:rPr>
              <w:t>3</w:t>
            </w:r>
          </w:p>
        </w:tc>
        <w:tc>
          <w:tcPr>
            <w:tcW w:w="2712" w:type="dxa"/>
          </w:tcPr>
          <w:p w14:paraId="3CEDC802" w14:textId="77777777" w:rsidR="00A5546A" w:rsidRDefault="00E81E76">
            <w:pPr>
              <w:spacing w:before="240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8CAFE73" wp14:editId="1E9069C8">
                  <wp:extent cx="1584960" cy="1402080"/>
                  <wp:effectExtent l="0" t="0" r="0" b="0"/>
                  <wp:docPr id="3" name="影像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影像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65734" t="50163" r="4219" b="73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60" cy="1402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9" w:type="dxa"/>
          </w:tcPr>
          <w:p w14:paraId="091ED982" w14:textId="77777777" w:rsidR="00A5546A" w:rsidRDefault="00E81E76" w:rsidP="00FA55DD">
            <w:pPr>
              <w:spacing w:before="240" w:line="360" w:lineRule="exact"/>
              <w:jc w:val="both"/>
              <w:rPr>
                <w:rFonts w:ascii="標楷體" w:eastAsia="標楷體" w:hAnsi="標楷體"/>
                <w:b/>
                <w:bCs/>
                <w:sz w:val="36"/>
                <w:szCs w:val="32"/>
                <w:bdr w:val="single" w:sz="4" w:space="0" w:color="000000"/>
              </w:rPr>
            </w:pPr>
            <w:r>
              <w:rPr>
                <w:rFonts w:ascii="標楷體" w:eastAsia="標楷體" w:hAnsi="標楷體"/>
                <w:b/>
                <w:bCs/>
                <w:sz w:val="36"/>
                <w:szCs w:val="32"/>
                <w:bdr w:val="single" w:sz="4" w:space="0" w:color="000000"/>
              </w:rPr>
              <w:t>紅燈</w:t>
            </w:r>
          </w:p>
          <w:p w14:paraId="7F8B0F76" w14:textId="223FF304" w:rsidR="00A5546A" w:rsidRPr="00FA55DD" w:rsidRDefault="00FA55DD" w:rsidP="00F4400E">
            <w:pPr>
              <w:pStyle w:val="1"/>
              <w:ind w:left="320" w:hangingChars="100" w:hanging="320"/>
              <w:rPr>
                <w:sz w:val="32"/>
                <w:szCs w:val="32"/>
              </w:rPr>
            </w:pPr>
            <w:r w:rsidRPr="00FA55DD">
              <w:rPr>
                <w:sz w:val="32"/>
                <w:szCs w:val="32"/>
              </w:rPr>
              <w:t>(</w:t>
            </w:r>
            <w:r w:rsidRPr="00FA55DD">
              <w:rPr>
                <w:rFonts w:hint="eastAsia"/>
                <w:sz w:val="32"/>
                <w:szCs w:val="32"/>
              </w:rPr>
              <w:t>1)</w:t>
            </w:r>
            <w:r w:rsidR="00F4400E">
              <w:rPr>
                <w:rFonts w:hint="eastAsia"/>
                <w:sz w:val="32"/>
                <w:szCs w:val="32"/>
              </w:rPr>
              <w:t>每</w:t>
            </w:r>
            <w:r w:rsidR="00F4400E" w:rsidRPr="00FA55DD">
              <w:rPr>
                <w:rFonts w:hint="eastAsia"/>
                <w:sz w:val="32"/>
                <w:szCs w:val="32"/>
              </w:rPr>
              <w:t>日辦公時</w:t>
            </w:r>
            <w:r w:rsidR="00F4400E">
              <w:rPr>
                <w:rFonts w:hint="eastAsia"/>
                <w:sz w:val="32"/>
                <w:szCs w:val="32"/>
              </w:rPr>
              <w:t>數</w:t>
            </w:r>
            <w:r w:rsidR="00F4400E">
              <w:rPr>
                <w:rFonts w:hint="eastAsia"/>
                <w:sz w:val="32"/>
                <w:szCs w:val="32"/>
              </w:rPr>
              <w:t>(</w:t>
            </w:r>
            <w:r w:rsidR="00F4400E">
              <w:rPr>
                <w:rFonts w:hint="eastAsia"/>
                <w:sz w:val="32"/>
                <w:szCs w:val="32"/>
              </w:rPr>
              <w:t>含正常辦公及延長辦公時數</w:t>
            </w:r>
            <w:r w:rsidR="00F4400E">
              <w:rPr>
                <w:rFonts w:hint="eastAsia"/>
                <w:sz w:val="32"/>
                <w:szCs w:val="32"/>
              </w:rPr>
              <w:t>)</w:t>
            </w:r>
            <w:r w:rsidRPr="00FA55DD">
              <w:rPr>
                <w:sz w:val="32"/>
                <w:szCs w:val="32"/>
              </w:rPr>
              <w:t>&gt;14</w:t>
            </w:r>
            <w:r w:rsidRPr="00FA55DD">
              <w:rPr>
                <w:sz w:val="32"/>
                <w:szCs w:val="32"/>
              </w:rPr>
              <w:t>小時</w:t>
            </w:r>
          </w:p>
          <w:p w14:paraId="14DD2DC3" w14:textId="16076EC4" w:rsidR="00A5546A" w:rsidRPr="00FA55DD" w:rsidRDefault="00FA55DD" w:rsidP="00FA55DD">
            <w:pPr>
              <w:pStyle w:val="1"/>
              <w:ind w:left="320" w:hangingChars="100" w:hanging="32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(2)</w:t>
            </w:r>
            <w:r w:rsidRPr="00FA55DD">
              <w:rPr>
                <w:sz w:val="32"/>
                <w:szCs w:val="32"/>
              </w:rPr>
              <w:t>每月延長辦公時</w:t>
            </w:r>
            <w:r w:rsidR="00F4400E">
              <w:rPr>
                <w:rFonts w:hint="eastAsia"/>
                <w:sz w:val="32"/>
                <w:szCs w:val="32"/>
              </w:rPr>
              <w:t>數</w:t>
            </w:r>
            <w:r w:rsidRPr="00FA55DD">
              <w:rPr>
                <w:sz w:val="32"/>
                <w:szCs w:val="32"/>
              </w:rPr>
              <w:t>&gt;60</w:t>
            </w:r>
            <w:r w:rsidRPr="00FA55DD">
              <w:rPr>
                <w:sz w:val="32"/>
                <w:szCs w:val="32"/>
              </w:rPr>
              <w:t>、</w:t>
            </w:r>
            <w:r w:rsidRPr="00FA55DD">
              <w:rPr>
                <w:sz w:val="32"/>
                <w:szCs w:val="32"/>
              </w:rPr>
              <w:t>80</w:t>
            </w:r>
            <w:r w:rsidRPr="00FA55DD">
              <w:rPr>
                <w:sz w:val="32"/>
                <w:szCs w:val="32"/>
              </w:rPr>
              <w:t>小時</w:t>
            </w:r>
          </w:p>
          <w:p w14:paraId="04314A1D" w14:textId="4075627D" w:rsidR="00A5546A" w:rsidRDefault="00FA55DD" w:rsidP="00FA55DD">
            <w:pPr>
              <w:pStyle w:val="1"/>
              <w:ind w:left="480" w:hanging="480"/>
              <w:rPr>
                <w:rFonts w:ascii="標楷體" w:hAnsi="標楷體"/>
                <w:sz w:val="32"/>
                <w:szCs w:val="28"/>
              </w:rPr>
            </w:pPr>
            <w:r>
              <w:rPr>
                <w:rFonts w:hint="eastAsia"/>
                <w:sz w:val="32"/>
                <w:szCs w:val="32"/>
              </w:rPr>
              <w:t>(3)</w:t>
            </w:r>
            <w:r w:rsidRPr="00FA55DD">
              <w:rPr>
                <w:sz w:val="32"/>
                <w:szCs w:val="32"/>
              </w:rPr>
              <w:t>連續每月延長辦公時</w:t>
            </w:r>
            <w:r w:rsidR="00F4400E">
              <w:rPr>
                <w:rFonts w:hint="eastAsia"/>
                <w:sz w:val="32"/>
                <w:szCs w:val="32"/>
              </w:rPr>
              <w:t>數</w:t>
            </w:r>
            <w:r w:rsidRPr="00FA55DD">
              <w:rPr>
                <w:sz w:val="32"/>
                <w:szCs w:val="32"/>
              </w:rPr>
              <w:t>&gt;60</w:t>
            </w:r>
            <w:r w:rsidRPr="00FA55DD">
              <w:rPr>
                <w:sz w:val="32"/>
                <w:szCs w:val="32"/>
              </w:rPr>
              <w:t>、</w:t>
            </w:r>
            <w:r w:rsidRPr="00FA55DD">
              <w:rPr>
                <w:sz w:val="32"/>
                <w:szCs w:val="32"/>
              </w:rPr>
              <w:t>80</w:t>
            </w:r>
            <w:r w:rsidRPr="00FA55DD">
              <w:rPr>
                <w:sz w:val="32"/>
                <w:szCs w:val="32"/>
              </w:rPr>
              <w:t>小時</w:t>
            </w:r>
            <w:r w:rsidRPr="003229EE">
              <w:rPr>
                <w:sz w:val="24"/>
                <w:szCs w:val="24"/>
              </w:rPr>
              <w:t>(</w:t>
            </w:r>
            <w:proofErr w:type="gramStart"/>
            <w:r w:rsidRPr="003229EE">
              <w:rPr>
                <w:sz w:val="24"/>
                <w:szCs w:val="24"/>
              </w:rPr>
              <w:t>註</w:t>
            </w:r>
            <w:proofErr w:type="gramEnd"/>
            <w:r w:rsidR="003229EE" w:rsidRPr="003229EE">
              <w:rPr>
                <w:rFonts w:hint="eastAsia"/>
                <w:sz w:val="24"/>
                <w:szCs w:val="24"/>
              </w:rPr>
              <w:t>1</w:t>
            </w:r>
            <w:r w:rsidRPr="003229EE">
              <w:rPr>
                <w:sz w:val="24"/>
                <w:szCs w:val="24"/>
              </w:rPr>
              <w:t>)</w:t>
            </w:r>
          </w:p>
        </w:tc>
        <w:tc>
          <w:tcPr>
            <w:tcW w:w="2806" w:type="dxa"/>
          </w:tcPr>
          <w:p w14:paraId="5EBA3F79" w14:textId="596E1609" w:rsidR="00A5546A" w:rsidRPr="00BE436E" w:rsidRDefault="00442905" w:rsidP="00E31F3D">
            <w:pPr>
              <w:pStyle w:val="1"/>
              <w:ind w:left="280" w:hangingChars="100" w:hanging="280"/>
              <w:rPr>
                <w:color w:val="548DD4" w:themeColor="text2" w:themeTint="99"/>
                <w:szCs w:val="28"/>
              </w:rPr>
            </w:pPr>
            <w:r w:rsidRPr="00BE436E">
              <w:rPr>
                <w:color w:val="548DD4" w:themeColor="text2" w:themeTint="99"/>
                <w:szCs w:val="28"/>
              </w:rPr>
              <w:t xml:space="preserve"> </w:t>
            </w:r>
            <w:r w:rsidR="00FA55DD" w:rsidRPr="00BE436E">
              <w:rPr>
                <w:color w:val="548DD4" w:themeColor="text2" w:themeTint="99"/>
                <w:szCs w:val="28"/>
              </w:rPr>
              <w:t>(</w:t>
            </w:r>
            <w:r w:rsidR="00FA55DD" w:rsidRPr="00BE436E">
              <w:rPr>
                <w:rFonts w:hint="eastAsia"/>
                <w:color w:val="548DD4" w:themeColor="text2" w:themeTint="99"/>
                <w:szCs w:val="28"/>
              </w:rPr>
              <w:t>1)</w:t>
            </w:r>
            <w:r w:rsidR="00FA55DD" w:rsidRPr="00BE436E">
              <w:rPr>
                <w:color w:val="548DD4" w:themeColor="text2" w:themeTint="99"/>
                <w:szCs w:val="28"/>
              </w:rPr>
              <w:t>寄送關懷電子郵件給同仁</w:t>
            </w:r>
            <w:r w:rsidR="00B47B64">
              <w:rPr>
                <w:rFonts w:hint="eastAsia"/>
                <w:color w:val="548DD4" w:themeColor="text2" w:themeTint="99"/>
                <w:szCs w:val="28"/>
              </w:rPr>
              <w:t>及</w:t>
            </w:r>
            <w:r w:rsidR="00FA55DD" w:rsidRPr="00BE436E">
              <w:rPr>
                <w:color w:val="548DD4" w:themeColor="text2" w:themeTint="99"/>
                <w:szCs w:val="28"/>
              </w:rPr>
              <w:t>單位主管</w:t>
            </w:r>
          </w:p>
          <w:p w14:paraId="2A21EB3C" w14:textId="28D419C7" w:rsidR="00A5546A" w:rsidRPr="00BE436E" w:rsidRDefault="00FA55DD" w:rsidP="00E31F3D">
            <w:pPr>
              <w:pStyle w:val="1"/>
              <w:ind w:left="280" w:hangingChars="100" w:hanging="280"/>
              <w:rPr>
                <w:color w:val="548DD4" w:themeColor="text2" w:themeTint="99"/>
                <w:szCs w:val="28"/>
              </w:rPr>
            </w:pPr>
            <w:r w:rsidRPr="00BE436E">
              <w:rPr>
                <w:rFonts w:hint="eastAsia"/>
                <w:color w:val="548DD4" w:themeColor="text2" w:themeTint="99"/>
                <w:szCs w:val="28"/>
              </w:rPr>
              <w:t>(2)</w:t>
            </w:r>
            <w:r w:rsidRPr="00BE436E">
              <w:rPr>
                <w:color w:val="548DD4" w:themeColor="text2" w:themeTint="99"/>
                <w:szCs w:val="28"/>
              </w:rPr>
              <w:t>定期陳報機關首長</w:t>
            </w:r>
          </w:p>
          <w:p w14:paraId="724A344F" w14:textId="73D674B4" w:rsidR="00A5546A" w:rsidRPr="00BE436E" w:rsidRDefault="00FA55DD" w:rsidP="00E31F3D">
            <w:pPr>
              <w:pStyle w:val="1"/>
              <w:ind w:left="280" w:hangingChars="100" w:hanging="280"/>
              <w:rPr>
                <w:color w:val="548DD4" w:themeColor="text2" w:themeTint="99"/>
                <w:szCs w:val="28"/>
              </w:rPr>
            </w:pPr>
            <w:r w:rsidRPr="00BE436E">
              <w:rPr>
                <w:rFonts w:hint="eastAsia"/>
                <w:color w:val="548DD4" w:themeColor="text2" w:themeTint="99"/>
                <w:szCs w:val="28"/>
              </w:rPr>
              <w:t>(3)</w:t>
            </w:r>
            <w:r w:rsidRPr="00BE436E">
              <w:rPr>
                <w:color w:val="548DD4" w:themeColor="text2" w:themeTint="99"/>
                <w:szCs w:val="28"/>
              </w:rPr>
              <w:t>提醒於延長辦公原因消滅後，優先排定給予適當之補休假。</w:t>
            </w:r>
          </w:p>
          <w:p w14:paraId="23C5C0E6" w14:textId="31CC5128" w:rsidR="00A5546A" w:rsidRDefault="00BF76D0" w:rsidP="00E31F3D">
            <w:pPr>
              <w:pStyle w:val="1"/>
              <w:ind w:left="280" w:hangingChars="100" w:hanging="280"/>
              <w:rPr>
                <w:rFonts w:ascii="標楷體" w:hAnsi="標楷體"/>
                <w:sz w:val="32"/>
                <w:szCs w:val="28"/>
              </w:rPr>
            </w:pPr>
            <w:r w:rsidRPr="00BE436E">
              <w:rPr>
                <w:rFonts w:hint="eastAsia"/>
                <w:color w:val="548DD4" w:themeColor="text2" w:themeTint="99"/>
                <w:szCs w:val="28"/>
              </w:rPr>
              <w:t>(4)</w:t>
            </w:r>
            <w:r w:rsidRPr="00BE436E">
              <w:rPr>
                <w:color w:val="548DD4" w:themeColor="text2" w:themeTint="99"/>
                <w:szCs w:val="28"/>
              </w:rPr>
              <w:t>定期</w:t>
            </w:r>
            <w:proofErr w:type="gramStart"/>
            <w:r w:rsidRPr="00BE436E">
              <w:rPr>
                <w:color w:val="548DD4" w:themeColor="text2" w:themeTint="99"/>
                <w:szCs w:val="28"/>
              </w:rPr>
              <w:t>檢討勤休制度</w:t>
            </w:r>
            <w:proofErr w:type="gramEnd"/>
            <w:r w:rsidRPr="00BE436E">
              <w:rPr>
                <w:color w:val="548DD4" w:themeColor="text2" w:themeTint="99"/>
                <w:szCs w:val="28"/>
              </w:rPr>
              <w:t>之妥適性</w:t>
            </w:r>
          </w:p>
        </w:tc>
      </w:tr>
    </w:tbl>
    <w:p w14:paraId="05A645F9" w14:textId="72501A6B" w:rsidR="00BF76D0" w:rsidRPr="00897B81" w:rsidRDefault="00E81E76" w:rsidP="00BF76D0">
      <w:pPr>
        <w:rPr>
          <w:rFonts w:ascii="標楷體" w:eastAsia="標楷體" w:hAnsi="標楷體"/>
          <w:szCs w:val="24"/>
        </w:rPr>
      </w:pPr>
      <w:proofErr w:type="gramStart"/>
      <w:r w:rsidRPr="003229EE">
        <w:rPr>
          <w:rFonts w:ascii="標楷體" w:eastAsia="標楷體" w:hAnsi="標楷體"/>
          <w:szCs w:val="24"/>
          <w:shd w:val="pct15" w:color="auto" w:fill="FFFFFF"/>
        </w:rPr>
        <w:t>註</w:t>
      </w:r>
      <w:proofErr w:type="gramEnd"/>
      <w:r w:rsidR="003229EE" w:rsidRPr="003229EE">
        <w:rPr>
          <w:rFonts w:ascii="標楷體" w:eastAsia="標楷體" w:hAnsi="標楷體" w:hint="eastAsia"/>
          <w:szCs w:val="24"/>
          <w:shd w:val="pct15" w:color="auto" w:fill="FFFFFF"/>
        </w:rPr>
        <w:t>1</w:t>
      </w:r>
      <w:r w:rsidRPr="003229EE">
        <w:rPr>
          <w:rFonts w:ascii="標楷體" w:eastAsia="標楷體" w:hAnsi="標楷體"/>
          <w:szCs w:val="24"/>
          <w:shd w:val="pct15" w:color="auto" w:fill="FFFFFF"/>
        </w:rPr>
        <w:t>：</w:t>
      </w:r>
      <w:r w:rsidRPr="00897B81">
        <w:rPr>
          <w:rFonts w:ascii="標楷體" w:eastAsia="標楷體" w:hAnsi="標楷體"/>
          <w:szCs w:val="24"/>
        </w:rPr>
        <w:t>參考銓敘部</w:t>
      </w:r>
      <w:r w:rsidR="00FA55DD" w:rsidRPr="00897B81">
        <w:rPr>
          <w:rFonts w:ascii="標楷體" w:eastAsia="標楷體" w:hAnsi="標楷體" w:hint="eastAsia"/>
          <w:szCs w:val="24"/>
        </w:rPr>
        <w:t>1</w:t>
      </w:r>
      <w:r w:rsidR="00FA55DD" w:rsidRPr="00897B81">
        <w:rPr>
          <w:rFonts w:ascii="標楷體" w:eastAsia="標楷體" w:hAnsi="標楷體"/>
          <w:szCs w:val="24"/>
        </w:rPr>
        <w:t>09</w:t>
      </w:r>
      <w:r w:rsidRPr="00897B81">
        <w:rPr>
          <w:rFonts w:ascii="標楷體" w:eastAsia="標楷體" w:hAnsi="標楷體"/>
          <w:szCs w:val="24"/>
        </w:rPr>
        <w:t>年</w:t>
      </w:r>
      <w:r w:rsidR="00FA55DD" w:rsidRPr="00897B81">
        <w:rPr>
          <w:rFonts w:ascii="標楷體" w:eastAsia="標楷體" w:hAnsi="標楷體" w:hint="eastAsia"/>
          <w:szCs w:val="24"/>
        </w:rPr>
        <w:t>1</w:t>
      </w:r>
      <w:r w:rsidR="00FA55DD" w:rsidRPr="00897B81">
        <w:rPr>
          <w:rFonts w:ascii="標楷體" w:eastAsia="標楷體" w:hAnsi="標楷體"/>
          <w:szCs w:val="24"/>
        </w:rPr>
        <w:t>1</w:t>
      </w:r>
      <w:r w:rsidRPr="00897B81">
        <w:rPr>
          <w:rFonts w:ascii="標楷體" w:eastAsia="標楷體" w:hAnsi="標楷體"/>
          <w:szCs w:val="24"/>
        </w:rPr>
        <w:t>月</w:t>
      </w:r>
      <w:r w:rsidR="00FA55DD" w:rsidRPr="00897B81">
        <w:rPr>
          <w:rFonts w:ascii="標楷體" w:eastAsia="標楷體" w:hAnsi="標楷體" w:hint="eastAsia"/>
          <w:szCs w:val="24"/>
        </w:rPr>
        <w:t>2</w:t>
      </w:r>
      <w:r w:rsidR="00FA55DD" w:rsidRPr="00897B81">
        <w:rPr>
          <w:rFonts w:ascii="標楷體" w:eastAsia="標楷體" w:hAnsi="標楷體"/>
          <w:szCs w:val="24"/>
        </w:rPr>
        <w:t>4</w:t>
      </w:r>
      <w:r w:rsidRPr="00897B81">
        <w:rPr>
          <w:rFonts w:ascii="標楷體" w:eastAsia="標楷體" w:hAnsi="標楷體"/>
          <w:szCs w:val="24"/>
        </w:rPr>
        <w:t>日修正發布之「公務人員因公</w:t>
      </w:r>
      <w:proofErr w:type="gramStart"/>
      <w:r w:rsidRPr="00897B81">
        <w:rPr>
          <w:rFonts w:ascii="標楷體" w:eastAsia="標楷體" w:hAnsi="標楷體"/>
          <w:szCs w:val="24"/>
        </w:rPr>
        <w:t>猝</w:t>
      </w:r>
      <w:proofErr w:type="gramEnd"/>
      <w:r w:rsidRPr="00897B81">
        <w:rPr>
          <w:rFonts w:ascii="標楷體" w:eastAsia="標楷體" w:hAnsi="標楷體"/>
          <w:szCs w:val="24"/>
        </w:rPr>
        <w:t>發疾病或因戮力職務積勞過度以致死亡審查參考指引」第</w:t>
      </w:r>
      <w:r w:rsidR="00FA55DD" w:rsidRPr="00897B81">
        <w:rPr>
          <w:rFonts w:ascii="標楷體" w:eastAsia="標楷體" w:hAnsi="標楷體" w:hint="eastAsia"/>
          <w:szCs w:val="24"/>
        </w:rPr>
        <w:t>2</w:t>
      </w:r>
      <w:r w:rsidRPr="00897B81">
        <w:rPr>
          <w:rFonts w:ascii="標楷體" w:eastAsia="標楷體" w:hAnsi="標楷體"/>
          <w:szCs w:val="24"/>
        </w:rPr>
        <w:t>點第</w:t>
      </w:r>
      <w:r w:rsidR="00FA55DD" w:rsidRPr="00897B81">
        <w:rPr>
          <w:rFonts w:ascii="標楷體" w:eastAsia="標楷體" w:hAnsi="標楷體" w:hint="eastAsia"/>
          <w:szCs w:val="24"/>
        </w:rPr>
        <w:t>4</w:t>
      </w:r>
      <w:r w:rsidRPr="00897B81">
        <w:rPr>
          <w:rFonts w:ascii="標楷體" w:eastAsia="標楷體" w:hAnsi="標楷體"/>
          <w:szCs w:val="24"/>
        </w:rPr>
        <w:t>款第</w:t>
      </w:r>
      <w:r w:rsidR="00FA55DD" w:rsidRPr="00897B81">
        <w:rPr>
          <w:rFonts w:ascii="標楷體" w:eastAsia="標楷體" w:hAnsi="標楷體" w:hint="eastAsia"/>
          <w:szCs w:val="24"/>
        </w:rPr>
        <w:t>1</w:t>
      </w:r>
      <w:r w:rsidRPr="00897B81">
        <w:rPr>
          <w:rFonts w:ascii="標楷體" w:eastAsia="標楷體" w:hAnsi="標楷體"/>
          <w:szCs w:val="24"/>
        </w:rPr>
        <w:t>目</w:t>
      </w:r>
      <w:proofErr w:type="gramStart"/>
      <w:r w:rsidRPr="00897B81">
        <w:rPr>
          <w:rFonts w:ascii="標楷體" w:eastAsia="標楷體" w:hAnsi="標楷體"/>
          <w:szCs w:val="24"/>
        </w:rPr>
        <w:t>規定摘述如</w:t>
      </w:r>
      <w:proofErr w:type="gramEnd"/>
      <w:r w:rsidRPr="00897B81">
        <w:rPr>
          <w:rFonts w:ascii="標楷體" w:eastAsia="標楷體" w:hAnsi="標楷體"/>
          <w:szCs w:val="24"/>
        </w:rPr>
        <w:t>下</w:t>
      </w:r>
      <w:r w:rsidRPr="00897B81">
        <w:rPr>
          <w:rFonts w:ascii="標楷體" w:eastAsia="標楷體" w:hAnsi="標楷體"/>
          <w:szCs w:val="24"/>
        </w:rPr>
        <w:t>:</w:t>
      </w:r>
    </w:p>
    <w:p w14:paraId="70E8FB9D" w14:textId="77777777" w:rsidR="00897B81" w:rsidRPr="00897B81" w:rsidRDefault="00E81E76" w:rsidP="00897B81">
      <w:pPr>
        <w:ind w:left="360" w:hangingChars="150" w:hanging="360"/>
        <w:rPr>
          <w:rFonts w:ascii="標楷體" w:eastAsia="標楷體" w:hAnsi="標楷體"/>
          <w:szCs w:val="24"/>
        </w:rPr>
      </w:pPr>
      <w:r w:rsidRPr="00897B81">
        <w:rPr>
          <w:rFonts w:ascii="標楷體" w:eastAsia="標楷體" w:hAnsi="標楷體"/>
        </w:rPr>
        <w:t xml:space="preserve"> 1.</w:t>
      </w:r>
      <w:r w:rsidRPr="00897B81">
        <w:rPr>
          <w:rFonts w:ascii="標楷體" w:eastAsia="標楷體" w:hAnsi="標楷體" w:cs="新細明體" w:hint="eastAsia"/>
          <w:b/>
          <w:bCs/>
        </w:rPr>
        <w:t>長期工作過重</w:t>
      </w:r>
      <w:r w:rsidRPr="00897B81">
        <w:rPr>
          <w:rFonts w:ascii="標楷體" w:eastAsia="標楷體" w:hAnsi="標楷體" w:cs="新細明體" w:hint="eastAsia"/>
        </w:rPr>
        <w:t>：評估發病前（不包含發病日）</w:t>
      </w:r>
      <w:r w:rsidR="00FA55DD" w:rsidRPr="00897B81">
        <w:rPr>
          <w:rFonts w:ascii="標楷體" w:eastAsia="標楷體" w:hAnsi="標楷體" w:hint="eastAsia"/>
        </w:rPr>
        <w:t>6</w:t>
      </w:r>
      <w:r w:rsidRPr="00897B81">
        <w:rPr>
          <w:rFonts w:ascii="標楷體" w:eastAsia="標楷體" w:hAnsi="標楷體" w:cs="新細明體" w:hint="eastAsia"/>
        </w:rPr>
        <w:t>個月內，是否因長時間工作造成明顯疲勞之累積；其中長時間工作，指每週</w:t>
      </w:r>
      <w:r w:rsidR="00FA55DD" w:rsidRPr="00897B81">
        <w:rPr>
          <w:rFonts w:ascii="標楷體" w:eastAsia="標楷體" w:hAnsi="標楷體" w:hint="eastAsia"/>
        </w:rPr>
        <w:t>4</w:t>
      </w:r>
      <w:r w:rsidR="00FA55DD" w:rsidRPr="00897B81">
        <w:rPr>
          <w:rFonts w:ascii="標楷體" w:eastAsia="標楷體" w:hAnsi="標楷體"/>
        </w:rPr>
        <w:t>0</w:t>
      </w:r>
      <w:r w:rsidRPr="00897B81">
        <w:rPr>
          <w:rFonts w:ascii="標楷體" w:eastAsia="標楷體" w:hAnsi="標楷體" w:cs="新細明體" w:hint="eastAsia"/>
        </w:rPr>
        <w:t>小時工時以外之加班時數，並依下列標準認定：</w:t>
      </w:r>
    </w:p>
    <w:p w14:paraId="53F606C4" w14:textId="79489780" w:rsidR="00A5546A" w:rsidRPr="00897B81" w:rsidRDefault="00E81E76" w:rsidP="00897B81">
      <w:pPr>
        <w:ind w:leftChars="100" w:left="720" w:hangingChars="200" w:hanging="480"/>
        <w:rPr>
          <w:rFonts w:ascii="標楷體" w:eastAsia="標楷體" w:hAnsi="標楷體"/>
          <w:szCs w:val="24"/>
        </w:rPr>
      </w:pPr>
      <w:r w:rsidRPr="00897B81">
        <w:rPr>
          <w:rFonts w:ascii="標楷體" w:eastAsia="標楷體" w:hAnsi="標楷體" w:cs="新細明體" w:hint="eastAsia"/>
        </w:rPr>
        <w:t>（</w:t>
      </w:r>
      <w:r w:rsidRPr="00897B81">
        <w:rPr>
          <w:rFonts w:ascii="標楷體" w:eastAsia="標楷體" w:hAnsi="標楷體"/>
        </w:rPr>
        <w:t>1</w:t>
      </w:r>
      <w:r w:rsidRPr="00897B81">
        <w:rPr>
          <w:rFonts w:ascii="標楷體" w:eastAsia="標楷體" w:hAnsi="標楷體" w:cs="新細明體" w:hint="eastAsia"/>
        </w:rPr>
        <w:t>）發病日前</w:t>
      </w:r>
      <w:r w:rsidR="00FA55DD" w:rsidRPr="00897B81">
        <w:rPr>
          <w:rFonts w:ascii="標楷體" w:eastAsia="標楷體" w:hAnsi="標楷體" w:hint="eastAsia"/>
        </w:rPr>
        <w:t>1</w:t>
      </w:r>
      <w:r w:rsidRPr="00897B81">
        <w:rPr>
          <w:rFonts w:ascii="標楷體" w:eastAsia="標楷體" w:hAnsi="標楷體" w:cs="新細明體" w:hint="eastAsia"/>
        </w:rPr>
        <w:t>個月內之加班總時數達</w:t>
      </w:r>
      <w:r w:rsidR="00FA55DD" w:rsidRPr="00897B81">
        <w:rPr>
          <w:rFonts w:ascii="標楷體" w:eastAsia="標楷體" w:hAnsi="標楷體" w:hint="eastAsia"/>
        </w:rPr>
        <w:t>1</w:t>
      </w:r>
      <w:r w:rsidR="00FA55DD" w:rsidRPr="00897B81">
        <w:rPr>
          <w:rFonts w:ascii="標楷體" w:eastAsia="標楷體" w:hAnsi="標楷體"/>
        </w:rPr>
        <w:t>00</w:t>
      </w:r>
      <w:r w:rsidRPr="00897B81">
        <w:rPr>
          <w:rFonts w:ascii="標楷體" w:eastAsia="標楷體" w:hAnsi="標楷體" w:cs="新細明體" w:hint="eastAsia"/>
        </w:rPr>
        <w:t>小時，或發病日前</w:t>
      </w:r>
      <w:r w:rsidR="00FA55DD" w:rsidRPr="00897B81">
        <w:rPr>
          <w:rFonts w:ascii="標楷體" w:eastAsia="標楷體" w:hAnsi="標楷體" w:hint="eastAsia"/>
        </w:rPr>
        <w:t>1</w:t>
      </w:r>
      <w:r w:rsidRPr="00897B81">
        <w:rPr>
          <w:rFonts w:ascii="標楷體" w:eastAsia="標楷體" w:hAnsi="標楷體" w:cs="新細明體" w:hint="eastAsia"/>
        </w:rPr>
        <w:t>至</w:t>
      </w:r>
      <w:r w:rsidR="00FA55DD" w:rsidRPr="00897B81">
        <w:rPr>
          <w:rFonts w:ascii="標楷體" w:eastAsia="標楷體" w:hAnsi="標楷體" w:hint="eastAsia"/>
        </w:rPr>
        <w:t>6</w:t>
      </w:r>
      <w:r w:rsidRPr="00897B81">
        <w:rPr>
          <w:rFonts w:ascii="標楷體" w:eastAsia="標楷體" w:hAnsi="標楷體" w:cs="新細明體" w:hint="eastAsia"/>
        </w:rPr>
        <w:t>個月內之前</w:t>
      </w:r>
      <w:r w:rsidR="00FA55DD" w:rsidRPr="00897B81">
        <w:rPr>
          <w:rFonts w:ascii="標楷體" w:eastAsia="標楷體" w:hAnsi="標楷體" w:hint="eastAsia"/>
        </w:rPr>
        <w:t>2</w:t>
      </w:r>
      <w:r w:rsidRPr="00897B81">
        <w:rPr>
          <w:rFonts w:ascii="標楷體" w:eastAsia="標楷體" w:hAnsi="標楷體" w:cs="新細明體" w:hint="eastAsia"/>
        </w:rPr>
        <w:t>個月、前</w:t>
      </w:r>
      <w:r w:rsidR="00FA55DD" w:rsidRPr="00897B81">
        <w:rPr>
          <w:rFonts w:ascii="標楷體" w:eastAsia="標楷體" w:hAnsi="標楷體" w:hint="eastAsia"/>
        </w:rPr>
        <w:t>3</w:t>
      </w:r>
      <w:r w:rsidRPr="00897B81">
        <w:rPr>
          <w:rFonts w:ascii="標楷體" w:eastAsia="標楷體" w:hAnsi="標楷體" w:cs="新細明體" w:hint="eastAsia"/>
        </w:rPr>
        <w:t>個月、前</w:t>
      </w:r>
      <w:r w:rsidR="00FA55DD" w:rsidRPr="00897B81">
        <w:rPr>
          <w:rFonts w:ascii="標楷體" w:eastAsia="標楷體" w:hAnsi="標楷體" w:hint="eastAsia"/>
        </w:rPr>
        <w:t>4</w:t>
      </w:r>
      <w:r w:rsidRPr="00897B81">
        <w:rPr>
          <w:rFonts w:ascii="標楷體" w:eastAsia="標楷體" w:hAnsi="標楷體" w:cs="新細明體" w:hint="eastAsia"/>
        </w:rPr>
        <w:t>個月、前</w:t>
      </w:r>
      <w:r w:rsidR="00FA55DD" w:rsidRPr="00897B81">
        <w:rPr>
          <w:rFonts w:ascii="標楷體" w:eastAsia="標楷體" w:hAnsi="標楷體" w:hint="eastAsia"/>
        </w:rPr>
        <w:t>5</w:t>
      </w:r>
      <w:r w:rsidRPr="00897B81">
        <w:rPr>
          <w:rFonts w:ascii="標楷體" w:eastAsia="標楷體" w:hAnsi="標楷體" w:cs="新細明體" w:hint="eastAsia"/>
        </w:rPr>
        <w:t>個月、前</w:t>
      </w:r>
      <w:r w:rsidR="00FA55DD" w:rsidRPr="00897B81">
        <w:rPr>
          <w:rFonts w:ascii="標楷體" w:eastAsia="標楷體" w:hAnsi="標楷體" w:hint="eastAsia"/>
        </w:rPr>
        <w:t>6</w:t>
      </w:r>
      <w:r w:rsidRPr="00897B81">
        <w:rPr>
          <w:rFonts w:ascii="標楷體" w:eastAsia="標楷體" w:hAnsi="標楷體" w:cs="新細明體" w:hint="eastAsia"/>
        </w:rPr>
        <w:t>個月之任一期間之月平均加班時數達</w:t>
      </w:r>
      <w:r w:rsidR="00FA55DD" w:rsidRPr="00897B81">
        <w:rPr>
          <w:rFonts w:ascii="標楷體" w:eastAsia="標楷體" w:hAnsi="標楷體" w:hint="eastAsia"/>
          <w:b/>
          <w:bCs/>
        </w:rPr>
        <w:t>8</w:t>
      </w:r>
      <w:r w:rsidR="00FA55DD" w:rsidRPr="00897B81">
        <w:rPr>
          <w:rFonts w:ascii="標楷體" w:eastAsia="標楷體" w:hAnsi="標楷體"/>
          <w:b/>
          <w:bCs/>
        </w:rPr>
        <w:t>0</w:t>
      </w:r>
      <w:r w:rsidRPr="00897B81">
        <w:rPr>
          <w:rFonts w:ascii="標楷體" w:eastAsia="標楷體" w:hAnsi="標楷體" w:cs="新細明體" w:hint="eastAsia"/>
          <w:b/>
          <w:bCs/>
        </w:rPr>
        <w:t>小時</w:t>
      </w:r>
      <w:r w:rsidRPr="00897B81">
        <w:rPr>
          <w:rFonts w:ascii="標楷體" w:eastAsia="標楷體" w:hAnsi="標楷體" w:cs="新細明體" w:hint="eastAsia"/>
        </w:rPr>
        <w:t>，其加班產生之工作負荷與發病之相關性極強。</w:t>
      </w:r>
    </w:p>
    <w:p w14:paraId="63C39AD5" w14:textId="336625CF" w:rsidR="00A5546A" w:rsidRPr="00897B81" w:rsidRDefault="00E81E76" w:rsidP="00897B81">
      <w:pPr>
        <w:ind w:leftChars="100" w:left="720" w:hangingChars="200" w:hanging="480"/>
        <w:rPr>
          <w:rFonts w:ascii="標楷體" w:eastAsia="標楷體" w:hAnsi="標楷體" w:cs="新細明體"/>
        </w:rPr>
      </w:pPr>
      <w:r w:rsidRPr="00897B81">
        <w:rPr>
          <w:rFonts w:ascii="標楷體" w:eastAsia="標楷體" w:hAnsi="標楷體" w:cs="新細明體" w:hint="eastAsia"/>
        </w:rPr>
        <w:t>（</w:t>
      </w:r>
      <w:r w:rsidRPr="00897B81">
        <w:rPr>
          <w:rFonts w:ascii="標楷體" w:eastAsia="標楷體" w:hAnsi="標楷體" w:cs="新細明體"/>
        </w:rPr>
        <w:t>2</w:t>
      </w:r>
      <w:r w:rsidRPr="00897B81">
        <w:rPr>
          <w:rFonts w:ascii="標楷體" w:eastAsia="標楷體" w:hAnsi="標楷體" w:cs="新細明體" w:hint="eastAsia"/>
        </w:rPr>
        <w:t>）發病日前</w:t>
      </w:r>
      <w:r w:rsidR="00FA55DD" w:rsidRPr="00897B81">
        <w:rPr>
          <w:rFonts w:ascii="標楷體" w:eastAsia="標楷體" w:hAnsi="標楷體" w:cs="新細明體" w:hint="eastAsia"/>
        </w:rPr>
        <w:t>1</w:t>
      </w:r>
      <w:r w:rsidRPr="00897B81">
        <w:rPr>
          <w:rFonts w:ascii="標楷體" w:eastAsia="標楷體" w:hAnsi="標楷體" w:cs="新細明體" w:hint="eastAsia"/>
        </w:rPr>
        <w:t>個月之加班時數，及發病日前</w:t>
      </w:r>
      <w:r w:rsidR="00FA55DD" w:rsidRPr="00897B81">
        <w:rPr>
          <w:rFonts w:ascii="標楷體" w:eastAsia="標楷體" w:hAnsi="標楷體" w:cs="新細明體" w:hint="eastAsia"/>
        </w:rPr>
        <w:t>2</w:t>
      </w:r>
      <w:r w:rsidRPr="00897B81">
        <w:rPr>
          <w:rFonts w:ascii="標楷體" w:eastAsia="標楷體" w:hAnsi="標楷體" w:cs="新細明體" w:hint="eastAsia"/>
        </w:rPr>
        <w:t>個月、前</w:t>
      </w:r>
      <w:r w:rsidR="00FA55DD" w:rsidRPr="00897B81">
        <w:rPr>
          <w:rFonts w:ascii="標楷體" w:eastAsia="標楷體" w:hAnsi="標楷體" w:cs="新細明體" w:hint="eastAsia"/>
        </w:rPr>
        <w:t>3</w:t>
      </w:r>
      <w:r w:rsidRPr="00897B81">
        <w:rPr>
          <w:rFonts w:ascii="標楷體" w:eastAsia="標楷體" w:hAnsi="標楷體" w:cs="新細明體" w:hint="eastAsia"/>
        </w:rPr>
        <w:t>個月、前</w:t>
      </w:r>
      <w:r w:rsidR="00FA55DD" w:rsidRPr="00897B81">
        <w:rPr>
          <w:rFonts w:ascii="標楷體" w:eastAsia="標楷體" w:hAnsi="標楷體" w:cs="新細明體" w:hint="eastAsia"/>
        </w:rPr>
        <w:t>4</w:t>
      </w:r>
      <w:r w:rsidRPr="00897B81">
        <w:rPr>
          <w:rFonts w:ascii="標楷體" w:eastAsia="標楷體" w:hAnsi="標楷體" w:cs="新細明體" w:hint="eastAsia"/>
        </w:rPr>
        <w:t>個月、前</w:t>
      </w:r>
      <w:r w:rsidR="00FA55DD" w:rsidRPr="00897B81">
        <w:rPr>
          <w:rFonts w:ascii="標楷體" w:eastAsia="標楷體" w:hAnsi="標楷體" w:cs="新細明體" w:hint="eastAsia"/>
        </w:rPr>
        <w:t>5</w:t>
      </w:r>
      <w:r w:rsidRPr="00897B81">
        <w:rPr>
          <w:rFonts w:ascii="標楷體" w:eastAsia="標楷體" w:hAnsi="標楷體" w:cs="新細明體" w:hint="eastAsia"/>
        </w:rPr>
        <w:t>個月、前</w:t>
      </w:r>
      <w:r w:rsidR="00FA55DD" w:rsidRPr="00897B81">
        <w:rPr>
          <w:rFonts w:ascii="標楷體" w:eastAsia="標楷體" w:hAnsi="標楷體" w:cs="新細明體" w:hint="eastAsia"/>
        </w:rPr>
        <w:t>6</w:t>
      </w:r>
      <w:r w:rsidRPr="00897B81">
        <w:rPr>
          <w:rFonts w:ascii="標楷體" w:eastAsia="標楷體" w:hAnsi="標楷體" w:cs="新細明體" w:hint="eastAsia"/>
        </w:rPr>
        <w:t>個月之月平均加班時數達</w:t>
      </w:r>
      <w:r w:rsidR="00FA55DD" w:rsidRPr="00897B81">
        <w:rPr>
          <w:rFonts w:ascii="標楷體" w:eastAsia="標楷體" w:hAnsi="標楷體" w:cs="新細明體" w:hint="eastAsia"/>
          <w:b/>
          <w:bCs/>
        </w:rPr>
        <w:t>4</w:t>
      </w:r>
      <w:r w:rsidR="00FA55DD" w:rsidRPr="00897B81">
        <w:rPr>
          <w:rFonts w:ascii="標楷體" w:eastAsia="標楷體" w:hAnsi="標楷體" w:cs="新細明體"/>
          <w:b/>
          <w:bCs/>
        </w:rPr>
        <w:t>5</w:t>
      </w:r>
      <w:r w:rsidRPr="00897B81">
        <w:rPr>
          <w:rFonts w:ascii="標楷體" w:eastAsia="標楷體" w:hAnsi="標楷體" w:cs="新細明體" w:hint="eastAsia"/>
          <w:b/>
          <w:bCs/>
        </w:rPr>
        <w:t>小時</w:t>
      </w:r>
      <w:r w:rsidRPr="00897B81">
        <w:rPr>
          <w:rFonts w:ascii="標楷體" w:eastAsia="標楷體" w:hAnsi="標楷體" w:cs="新細明體" w:hint="eastAsia"/>
        </w:rPr>
        <w:t>，則其加班產生之工作負荷與發病之相關性，會隨加班時數增加而增強。</w:t>
      </w:r>
    </w:p>
    <w:p w14:paraId="5A6846C9" w14:textId="5E413285" w:rsidR="00A5546A" w:rsidRPr="00897B81" w:rsidRDefault="00E81E76" w:rsidP="00897B81">
      <w:pPr>
        <w:ind w:leftChars="100" w:left="720" w:hangingChars="200" w:hanging="480"/>
        <w:rPr>
          <w:rFonts w:ascii="標楷體" w:eastAsia="標楷體" w:hAnsi="標楷體" w:cs="新細明體"/>
        </w:rPr>
      </w:pPr>
      <w:r w:rsidRPr="00897B81">
        <w:rPr>
          <w:rFonts w:ascii="標楷體" w:eastAsia="標楷體" w:hAnsi="標楷體" w:cs="新細明體" w:hint="eastAsia"/>
        </w:rPr>
        <w:t>（</w:t>
      </w:r>
      <w:r w:rsidRPr="00897B81">
        <w:rPr>
          <w:rFonts w:ascii="標楷體" w:eastAsia="標楷體" w:hAnsi="標楷體" w:cs="新細明體"/>
        </w:rPr>
        <w:t>3</w:t>
      </w:r>
      <w:r w:rsidRPr="00897B81">
        <w:rPr>
          <w:rFonts w:ascii="標楷體" w:eastAsia="標楷體" w:hAnsi="標楷體" w:cs="新細明體" w:hint="eastAsia"/>
        </w:rPr>
        <w:t>）經常出差之工作或常態性輪（夜）班工作者，應審究其出差之</w:t>
      </w:r>
      <w:r w:rsidR="00FA55DD" w:rsidRPr="00897B81">
        <w:rPr>
          <w:rFonts w:ascii="標楷體" w:eastAsia="標楷體" w:hAnsi="標楷體" w:cs="新細明體" w:hint="eastAsia"/>
        </w:rPr>
        <w:t>工</w:t>
      </w:r>
      <w:r w:rsidRPr="00897B81">
        <w:rPr>
          <w:rFonts w:ascii="標楷體" w:eastAsia="標楷體" w:hAnsi="標楷體" w:cs="新細明體" w:hint="eastAsia"/>
        </w:rPr>
        <w:t>作內容、出差頻率及工作環境之變動等；對輪班工作者，應審究其輪班之變動狀況與頻率。</w:t>
      </w:r>
    </w:p>
    <w:p w14:paraId="0D6BA8FC" w14:textId="26D3FD26" w:rsidR="00A5546A" w:rsidRPr="00897B81" w:rsidRDefault="00E81E76" w:rsidP="00897B81">
      <w:pPr>
        <w:ind w:leftChars="100" w:left="720" w:hangingChars="200" w:hanging="480"/>
        <w:rPr>
          <w:rFonts w:ascii="標楷體" w:eastAsia="標楷體" w:hAnsi="標楷體" w:cs="新細明體"/>
        </w:rPr>
      </w:pPr>
      <w:r w:rsidRPr="00897B81">
        <w:rPr>
          <w:rFonts w:ascii="標楷體" w:eastAsia="標楷體" w:hAnsi="標楷體" w:cs="新細明體" w:hint="eastAsia"/>
        </w:rPr>
        <w:t>（</w:t>
      </w:r>
      <w:r w:rsidRPr="00897B81">
        <w:rPr>
          <w:rFonts w:ascii="標楷體" w:eastAsia="標楷體" w:hAnsi="標楷體" w:cs="新細明體"/>
        </w:rPr>
        <w:t>4</w:t>
      </w:r>
      <w:r w:rsidRPr="00897B81">
        <w:rPr>
          <w:rFonts w:ascii="標楷體" w:eastAsia="標楷體" w:hAnsi="標楷體" w:cs="新細明體" w:hint="eastAsia"/>
        </w:rPr>
        <w:t>）長時間工作者，應審究其實際作業時間、準備時間、休憩時間比例等工作密度。</w:t>
      </w:r>
    </w:p>
    <w:p w14:paraId="763E7953" w14:textId="3A7B0984" w:rsidR="00A5546A" w:rsidRPr="00897B81" w:rsidRDefault="00E81E76" w:rsidP="00897B81">
      <w:pPr>
        <w:ind w:left="360" w:hangingChars="150" w:hanging="360"/>
        <w:rPr>
          <w:rFonts w:ascii="標楷體" w:eastAsia="標楷體" w:hAnsi="標楷體"/>
        </w:rPr>
      </w:pPr>
      <w:r w:rsidRPr="00897B81">
        <w:rPr>
          <w:rFonts w:ascii="標楷體" w:eastAsia="標楷體" w:hAnsi="標楷體"/>
        </w:rPr>
        <w:t xml:space="preserve">  2.</w:t>
      </w:r>
      <w:r w:rsidRPr="00897B81">
        <w:rPr>
          <w:rFonts w:ascii="標楷體" w:eastAsia="標楷體" w:hAnsi="標楷體" w:hint="eastAsia"/>
        </w:rPr>
        <w:t>短期工作過重：</w:t>
      </w:r>
    </w:p>
    <w:p w14:paraId="55C164AE" w14:textId="4624E02B" w:rsidR="00A5546A" w:rsidRPr="00897B81" w:rsidRDefault="00E81E76" w:rsidP="00BF76D0">
      <w:pPr>
        <w:rPr>
          <w:rFonts w:ascii="標楷體" w:eastAsia="標楷體" w:hAnsi="標楷體"/>
        </w:rPr>
      </w:pPr>
      <w:r w:rsidRPr="00897B81">
        <w:rPr>
          <w:rFonts w:ascii="標楷體" w:eastAsia="標楷體" w:hAnsi="標楷體"/>
        </w:rPr>
        <w:t xml:space="preserve">   </w:t>
      </w:r>
      <w:r w:rsidRPr="00897B81">
        <w:rPr>
          <w:rFonts w:ascii="標楷體" w:eastAsia="標楷體" w:hAnsi="標楷體" w:cs="新細明體" w:hint="eastAsia"/>
        </w:rPr>
        <w:t>（</w:t>
      </w:r>
      <w:r w:rsidRPr="00897B81">
        <w:rPr>
          <w:rFonts w:ascii="標楷體" w:eastAsia="標楷體" w:hAnsi="標楷體"/>
        </w:rPr>
        <w:t>1</w:t>
      </w:r>
      <w:r w:rsidRPr="00897B81">
        <w:rPr>
          <w:rFonts w:ascii="標楷體" w:eastAsia="標楷體" w:hAnsi="標楷體" w:cs="新細明體" w:hint="eastAsia"/>
        </w:rPr>
        <w:t>）評估發病日前</w:t>
      </w:r>
      <w:r w:rsidR="00FA55DD" w:rsidRPr="00897B81">
        <w:rPr>
          <w:rFonts w:ascii="標楷體" w:eastAsia="標楷體" w:hAnsi="標楷體"/>
        </w:rPr>
        <w:t>1</w:t>
      </w:r>
      <w:r w:rsidRPr="00897B81">
        <w:rPr>
          <w:rFonts w:ascii="標楷體" w:eastAsia="標楷體" w:hAnsi="標楷體" w:cs="新細明體" w:hint="eastAsia"/>
        </w:rPr>
        <w:t>日或約</w:t>
      </w:r>
      <w:r w:rsidR="00FA55DD" w:rsidRPr="00897B81">
        <w:rPr>
          <w:rFonts w:ascii="標楷體" w:eastAsia="標楷體" w:hAnsi="標楷體"/>
        </w:rPr>
        <w:t>1</w:t>
      </w:r>
      <w:r w:rsidRPr="00897B81">
        <w:rPr>
          <w:rFonts w:ascii="標楷體" w:eastAsia="標楷體" w:hAnsi="標楷體" w:cs="新細明體" w:hint="eastAsia"/>
        </w:rPr>
        <w:t>週內是否從事特別繁重之工作。</w:t>
      </w:r>
    </w:p>
    <w:p w14:paraId="77F2570C" w14:textId="38889735" w:rsidR="00A5546A" w:rsidRPr="00897B81" w:rsidRDefault="00E81E76" w:rsidP="00BF76D0">
      <w:pPr>
        <w:rPr>
          <w:rFonts w:ascii="標楷體" w:eastAsia="標楷體" w:hAnsi="標楷體"/>
        </w:rPr>
      </w:pPr>
      <w:r w:rsidRPr="00897B81">
        <w:rPr>
          <w:rFonts w:ascii="標楷體" w:eastAsia="標楷體" w:hAnsi="標楷體"/>
        </w:rPr>
        <w:t xml:space="preserve">   </w:t>
      </w:r>
      <w:r w:rsidRPr="00897B81">
        <w:rPr>
          <w:rFonts w:ascii="標楷體" w:eastAsia="標楷體" w:hAnsi="標楷體" w:cs="新細明體" w:hint="eastAsia"/>
        </w:rPr>
        <w:t>（</w:t>
      </w:r>
      <w:r w:rsidRPr="00897B81">
        <w:rPr>
          <w:rFonts w:ascii="標楷體" w:eastAsia="標楷體" w:hAnsi="標楷體"/>
        </w:rPr>
        <w:t>2</w:t>
      </w:r>
      <w:r w:rsidRPr="00897B81">
        <w:rPr>
          <w:rFonts w:ascii="標楷體" w:eastAsia="標楷體" w:hAnsi="標楷體" w:cs="新細明體" w:hint="eastAsia"/>
        </w:rPr>
        <w:t>）比照前目之（</w:t>
      </w:r>
      <w:r w:rsidRPr="00897B81">
        <w:rPr>
          <w:rFonts w:ascii="標楷體" w:eastAsia="標楷體" w:hAnsi="標楷體"/>
        </w:rPr>
        <w:t>3</w:t>
      </w:r>
      <w:r w:rsidRPr="00897B81">
        <w:rPr>
          <w:rFonts w:ascii="標楷體" w:eastAsia="標楷體" w:hAnsi="標楷體" w:cs="新細明體" w:hint="eastAsia"/>
        </w:rPr>
        <w:t>）、（</w:t>
      </w:r>
      <w:r w:rsidRPr="00897B81">
        <w:rPr>
          <w:rFonts w:ascii="標楷體" w:eastAsia="標楷體" w:hAnsi="標楷體"/>
        </w:rPr>
        <w:t>4</w:t>
      </w:r>
      <w:r w:rsidRPr="00897B81">
        <w:rPr>
          <w:rFonts w:ascii="標楷體" w:eastAsia="標楷體" w:hAnsi="標楷體" w:cs="新細明體" w:hint="eastAsia"/>
        </w:rPr>
        <w:t>）評估發病日前</w:t>
      </w:r>
      <w:r w:rsidR="00FA55DD" w:rsidRPr="00897B81">
        <w:rPr>
          <w:rFonts w:ascii="標楷體" w:eastAsia="標楷體" w:hAnsi="標楷體"/>
        </w:rPr>
        <w:t>1</w:t>
      </w:r>
      <w:r w:rsidRPr="00897B81">
        <w:rPr>
          <w:rFonts w:ascii="標楷體" w:eastAsia="標楷體" w:hAnsi="標楷體" w:cs="新細明體" w:hint="eastAsia"/>
        </w:rPr>
        <w:t>週</w:t>
      </w:r>
      <w:r w:rsidR="00FA55DD" w:rsidRPr="00897B81">
        <w:rPr>
          <w:rFonts w:ascii="標楷體" w:eastAsia="標楷體" w:hAnsi="標楷體"/>
        </w:rPr>
        <w:t>40</w:t>
      </w:r>
      <w:r w:rsidRPr="00897B81">
        <w:rPr>
          <w:rFonts w:ascii="標楷體" w:eastAsia="標楷體" w:hAnsi="標楷體" w:cs="新細明體" w:hint="eastAsia"/>
        </w:rPr>
        <w:t>小時工時以外之工作負荷情形是否異於平常。</w:t>
      </w:r>
    </w:p>
    <w:p w14:paraId="24E8A67C" w14:textId="6D7C736E" w:rsidR="00A5546A" w:rsidRPr="00897B81" w:rsidRDefault="00E81E76" w:rsidP="00897B81">
      <w:pPr>
        <w:ind w:left="360" w:hangingChars="150" w:hanging="360"/>
        <w:rPr>
          <w:rFonts w:ascii="標楷體" w:eastAsia="標楷體" w:hAnsi="標楷體"/>
        </w:rPr>
      </w:pPr>
      <w:r w:rsidRPr="00897B81">
        <w:rPr>
          <w:rFonts w:ascii="標楷體" w:eastAsia="標楷體" w:hAnsi="標楷體"/>
        </w:rPr>
        <w:lastRenderedPageBreak/>
        <w:t xml:space="preserve">  3.</w:t>
      </w:r>
      <w:r w:rsidRPr="00897B81">
        <w:rPr>
          <w:rFonts w:ascii="標楷體" w:eastAsia="標楷體" w:hAnsi="標楷體" w:hint="eastAsia"/>
        </w:rPr>
        <w:t>異常事件：評估發病當時至發病日前一日之期間，持續工作或遭遇嚴重災變，致身心負荷過重；其過重程度應審究事件之嚴重程度，且該過重程度與工作有明顯相關。</w:t>
      </w:r>
    </w:p>
    <w:p w14:paraId="5FC2FA8E" w14:textId="233F275C" w:rsidR="003229EE" w:rsidRPr="003229EE" w:rsidRDefault="003229EE" w:rsidP="003229EE">
      <w:pPr>
        <w:rPr>
          <w:rFonts w:ascii="標楷體" w:eastAsia="標楷體" w:hAnsi="標楷體"/>
          <w:szCs w:val="24"/>
        </w:rPr>
      </w:pPr>
      <w:proofErr w:type="gramStart"/>
      <w:r w:rsidRPr="003229EE">
        <w:rPr>
          <w:rFonts w:ascii="標楷體" w:eastAsia="標楷體" w:hAnsi="標楷體"/>
          <w:szCs w:val="24"/>
          <w:shd w:val="pct15" w:color="auto" w:fill="FFFFFF"/>
        </w:rPr>
        <w:t>註</w:t>
      </w:r>
      <w:proofErr w:type="gramEnd"/>
      <w:r w:rsidRPr="003229EE">
        <w:rPr>
          <w:rFonts w:ascii="標楷體" w:eastAsia="標楷體" w:hAnsi="標楷體" w:hint="eastAsia"/>
          <w:szCs w:val="24"/>
          <w:shd w:val="pct15" w:color="auto" w:fill="FFFFFF"/>
        </w:rPr>
        <w:t>2</w:t>
      </w:r>
      <w:r w:rsidRPr="003229EE">
        <w:rPr>
          <w:rFonts w:ascii="標楷體" w:eastAsia="標楷體" w:hAnsi="標楷體"/>
          <w:szCs w:val="24"/>
          <w:shd w:val="pct15" w:color="auto" w:fill="FFFFFF"/>
        </w:rPr>
        <w:t>：</w:t>
      </w:r>
      <w:r>
        <w:rPr>
          <w:rFonts w:ascii="標楷體" w:eastAsia="標楷體" w:hAnsi="標楷體" w:hint="eastAsia"/>
          <w:szCs w:val="24"/>
        </w:rPr>
        <w:t>關懷</w:t>
      </w:r>
      <w:proofErr w:type="gramStart"/>
      <w:r>
        <w:rPr>
          <w:rFonts w:ascii="標楷體" w:eastAsia="標楷體" w:hAnsi="標楷體" w:hint="eastAsia"/>
          <w:szCs w:val="24"/>
        </w:rPr>
        <w:t>量表各燈</w:t>
      </w:r>
      <w:proofErr w:type="gramEnd"/>
      <w:r>
        <w:rPr>
          <w:rFonts w:ascii="標楷體" w:eastAsia="標楷體" w:hAnsi="標楷體" w:hint="eastAsia"/>
          <w:szCs w:val="24"/>
        </w:rPr>
        <w:t>號之時數及配套措施各機關可衡酌業務屬性並參考「</w:t>
      </w:r>
      <w:r w:rsidRPr="003229EE">
        <w:rPr>
          <w:rFonts w:ascii="標楷體" w:eastAsia="標楷體" w:hAnsi="標楷體" w:hint="eastAsia"/>
          <w:szCs w:val="24"/>
        </w:rPr>
        <w:t>行政院與所屬中央及地方各機關（構）公務員服勤實施辦法</w:t>
      </w:r>
      <w:r>
        <w:rPr>
          <w:rFonts w:ascii="標楷體" w:eastAsia="標楷體" w:hAnsi="標楷體" w:hint="eastAsia"/>
          <w:szCs w:val="24"/>
        </w:rPr>
        <w:t>」等規定彈性調整，以應實需。</w:t>
      </w:r>
    </w:p>
    <w:p w14:paraId="34BEFDD0" w14:textId="77777777" w:rsidR="00A5546A" w:rsidRPr="003229EE" w:rsidRDefault="00A5546A" w:rsidP="00897B81">
      <w:pPr>
        <w:ind w:left="360" w:hangingChars="150" w:hanging="360"/>
        <w:rPr>
          <w:rFonts w:ascii="標楷體" w:eastAsia="標楷體" w:hAnsi="標楷體"/>
        </w:rPr>
      </w:pPr>
    </w:p>
    <w:p w14:paraId="1E1BED81" w14:textId="77777777" w:rsidR="00A5546A" w:rsidRDefault="00A5546A"/>
    <w:sectPr w:rsidR="00A554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13AE0" w14:textId="77777777" w:rsidR="00E81E76" w:rsidRDefault="00E81E76" w:rsidP="00FA55DD">
      <w:r>
        <w:separator/>
      </w:r>
    </w:p>
  </w:endnote>
  <w:endnote w:type="continuationSeparator" w:id="0">
    <w:p w14:paraId="5660FD7F" w14:textId="77777777" w:rsidR="00E81E76" w:rsidRDefault="00E81E76" w:rsidP="00FA5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思源黑體">
    <w:altName w:val="微軟正黑體"/>
    <w:charset w:val="88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CB02E" w14:textId="77777777" w:rsidR="000051CC" w:rsidRDefault="000051C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2184A" w14:textId="77777777" w:rsidR="000051CC" w:rsidRDefault="000051CC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CFFAD" w14:textId="77777777" w:rsidR="000051CC" w:rsidRDefault="000051C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C01C14" w14:textId="77777777" w:rsidR="00E81E76" w:rsidRDefault="00E81E76" w:rsidP="00FA55DD">
      <w:r>
        <w:separator/>
      </w:r>
    </w:p>
  </w:footnote>
  <w:footnote w:type="continuationSeparator" w:id="0">
    <w:p w14:paraId="4387FA1F" w14:textId="77777777" w:rsidR="00E81E76" w:rsidRDefault="00E81E76" w:rsidP="00FA5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50103" w14:textId="77777777" w:rsidR="000051CC" w:rsidRDefault="000051C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07C7E" w14:textId="77777777" w:rsidR="000051CC" w:rsidRDefault="000051CC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7843A" w14:textId="77777777" w:rsidR="000051CC" w:rsidRDefault="000051C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670C3"/>
    <w:multiLevelType w:val="multilevel"/>
    <w:tmpl w:val="77AEA90A"/>
    <w:lvl w:ilvl="0">
      <w:start w:val="1"/>
      <w:numFmt w:val="decimal"/>
      <w:lvlText w:val="(%1)"/>
      <w:lvlJc w:val="left"/>
      <w:pPr>
        <w:tabs>
          <w:tab w:val="num" w:pos="0"/>
        </w:tabs>
        <w:ind w:left="720" w:hanging="72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4146632F"/>
    <w:multiLevelType w:val="multilevel"/>
    <w:tmpl w:val="BAB64DBA"/>
    <w:lvl w:ilvl="0">
      <w:start w:val="1"/>
      <w:numFmt w:val="decimal"/>
      <w:lvlText w:val="(%1)"/>
      <w:lvlJc w:val="left"/>
      <w:pPr>
        <w:tabs>
          <w:tab w:val="num" w:pos="0"/>
        </w:tabs>
        <w:ind w:left="720" w:hanging="72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" w15:restartNumberingAfterBreak="0">
    <w:nsid w:val="473D241B"/>
    <w:multiLevelType w:val="multilevel"/>
    <w:tmpl w:val="CD8AAB0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" w15:restartNumberingAfterBreak="0">
    <w:nsid w:val="4FD571F1"/>
    <w:multiLevelType w:val="multilevel"/>
    <w:tmpl w:val="078E22DE"/>
    <w:lvl w:ilvl="0">
      <w:start w:val="1"/>
      <w:numFmt w:val="decimal"/>
      <w:lvlText w:val="(%1)"/>
      <w:lvlJc w:val="left"/>
      <w:pPr>
        <w:tabs>
          <w:tab w:val="num" w:pos="0"/>
        </w:tabs>
        <w:ind w:left="720" w:hanging="72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4" w15:restartNumberingAfterBreak="0">
    <w:nsid w:val="53843D81"/>
    <w:multiLevelType w:val="multilevel"/>
    <w:tmpl w:val="63C289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46A"/>
    <w:rsid w:val="000051CC"/>
    <w:rsid w:val="00026ED5"/>
    <w:rsid w:val="003017AD"/>
    <w:rsid w:val="003229EE"/>
    <w:rsid w:val="003B5380"/>
    <w:rsid w:val="00401360"/>
    <w:rsid w:val="00442905"/>
    <w:rsid w:val="004A5733"/>
    <w:rsid w:val="00520855"/>
    <w:rsid w:val="00780B83"/>
    <w:rsid w:val="0084692E"/>
    <w:rsid w:val="00897B81"/>
    <w:rsid w:val="00A5546A"/>
    <w:rsid w:val="00B47B64"/>
    <w:rsid w:val="00BE436E"/>
    <w:rsid w:val="00BF76D0"/>
    <w:rsid w:val="00DB7768"/>
    <w:rsid w:val="00DF123B"/>
    <w:rsid w:val="00E31F3D"/>
    <w:rsid w:val="00E81E76"/>
    <w:rsid w:val="00F4400E"/>
    <w:rsid w:val="00FA55DD"/>
    <w:rsid w:val="00FF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E182D4"/>
  <w15:docId w15:val="{340BEF6A-2722-40EC-8763-5A2EA7C1C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580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思源黑體" w:hAnsi="Liberation Sans" w:cs="思源黑體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List Paragraph"/>
    <w:basedOn w:val="a"/>
    <w:uiPriority w:val="34"/>
    <w:qFormat/>
    <w:rsid w:val="00833D49"/>
    <w:pPr>
      <w:ind w:left="480"/>
    </w:pPr>
  </w:style>
  <w:style w:type="paragraph" w:customStyle="1" w:styleId="Default">
    <w:name w:val="Default"/>
    <w:qFormat/>
    <w:rPr>
      <w:rFonts w:ascii="標楷體" w:eastAsia="新細明體" w:hAnsi="標楷體"/>
      <w:color w:val="000000"/>
    </w:rPr>
  </w:style>
  <w:style w:type="table" w:styleId="a9">
    <w:name w:val="Table Grid"/>
    <w:basedOn w:val="a1"/>
    <w:uiPriority w:val="59"/>
    <w:rsid w:val="00996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A55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FA55DD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FA55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FA55DD"/>
    <w:rPr>
      <w:sz w:val="20"/>
      <w:szCs w:val="20"/>
    </w:rPr>
  </w:style>
  <w:style w:type="paragraph" w:customStyle="1" w:styleId="1">
    <w:name w:val="樣式1"/>
    <w:basedOn w:val="a"/>
    <w:qFormat/>
    <w:rsid w:val="00FA55DD"/>
    <w:pPr>
      <w:spacing w:line="360" w:lineRule="exact"/>
      <w:ind w:left="150" w:hangingChars="150" w:hanging="150"/>
    </w:pPr>
    <w:rPr>
      <w:rFonts w:eastAsia="標楷體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5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細明體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新細明體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AE513-2747-40D5-8522-13DFC2425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許惠婷</dc:creator>
  <dc:description/>
  <cp:lastModifiedBy>user</cp:lastModifiedBy>
  <cp:revision>2</cp:revision>
  <cp:lastPrinted>2024-04-22T06:38:00Z</cp:lastPrinted>
  <dcterms:created xsi:type="dcterms:W3CDTF">2024-11-01T08:15:00Z</dcterms:created>
  <dcterms:modified xsi:type="dcterms:W3CDTF">2024-11-01T08:15:00Z</dcterms:modified>
  <dc:language>zh-TW</dc:language>
</cp:coreProperties>
</file>